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3D3" w:rsidRDefault="000C12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sidR="007D4D85" w:rsidRPr="007D4D85">
        <w:rPr>
          <w:rFonts w:ascii="Arial" w:hAnsi="Arial" w:cs="Arial"/>
          <w:b/>
          <w:bCs/>
          <w:snapToGrid w:val="0"/>
          <w:kern w:val="0"/>
          <w:sz w:val="24"/>
        </w:rPr>
        <w:t>R2-1915079</w:t>
      </w:r>
    </w:p>
    <w:p w:rsidR="00C663D3" w:rsidRDefault="000C12FB">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hint="eastAsia"/>
          <w:b/>
          <w:bCs/>
          <w:kern w:val="0"/>
          <w:sz w:val="24"/>
        </w:rPr>
        <w:t xml:space="preserve">, </w:t>
      </w:r>
      <w:r>
        <w:rPr>
          <w:rFonts w:ascii="Arial" w:hAnsi="Arial" w:cs="Arial" w:hint="eastAsia"/>
          <w:b/>
          <w:bCs/>
          <w:kern w:val="0"/>
          <w:sz w:val="24"/>
        </w:rPr>
        <w:t>USA</w:t>
      </w:r>
      <w:r>
        <w:rPr>
          <w:rFonts w:ascii="Arial" w:hAnsi="Arial" w:cs="Arial" w:hint="eastAsia"/>
          <w:b/>
          <w:bCs/>
          <w:kern w:val="0"/>
          <w:sz w:val="24"/>
        </w:rPr>
        <w:t xml:space="preserve">, </w:t>
      </w:r>
      <w:r>
        <w:rPr>
          <w:rFonts w:ascii="Arial" w:hAnsi="Arial" w:cs="Arial" w:hint="eastAsia"/>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22</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November</w:t>
      </w:r>
      <w:r>
        <w:rPr>
          <w:rFonts w:ascii="Arial" w:hAnsi="Arial" w:cs="Arial" w:hint="eastAsia"/>
          <w:b/>
          <w:bCs/>
          <w:kern w:val="0"/>
          <w:sz w:val="24"/>
        </w:rPr>
        <w:t xml:space="preserve"> 2019</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C663D3" w:rsidRDefault="000C12FB">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C663D3" w:rsidRDefault="000C12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C663D3" w:rsidRDefault="000C12F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UE</w:t>
      </w:r>
      <w:r>
        <w:rPr>
          <w:rFonts w:ascii="Arial" w:hAnsi="Arial" w:cs="Arial"/>
          <w:b/>
          <w:bCs/>
          <w:snapToGrid w:val="0"/>
          <w:kern w:val="0"/>
          <w:sz w:val="24"/>
        </w:rPr>
        <w:t xml:space="preserve"> radio</w:t>
      </w:r>
      <w:r>
        <w:rPr>
          <w:rFonts w:ascii="Arial" w:hAnsi="Arial" w:cs="Arial" w:hint="eastAsia"/>
          <w:b/>
          <w:bCs/>
          <w:snapToGrid w:val="0"/>
          <w:kern w:val="0"/>
          <w:sz w:val="24"/>
        </w:rPr>
        <w:t xml:space="preserve"> capability ID </w:t>
      </w:r>
      <w:r>
        <w:rPr>
          <w:rFonts w:ascii="Arial" w:hAnsi="Arial" w:cs="Arial" w:hint="eastAsia"/>
          <w:b/>
          <w:bCs/>
          <w:snapToGrid w:val="0"/>
          <w:kern w:val="0"/>
          <w:sz w:val="24"/>
        </w:rPr>
        <w:t>exchange over X2/</w:t>
      </w:r>
      <w:proofErr w:type="spellStart"/>
      <w:r>
        <w:rPr>
          <w:rFonts w:ascii="Arial" w:hAnsi="Arial" w:cs="Arial" w:hint="eastAsia"/>
          <w:b/>
          <w:bCs/>
          <w:snapToGrid w:val="0"/>
          <w:kern w:val="0"/>
          <w:sz w:val="24"/>
        </w:rPr>
        <w:t>Xn</w:t>
      </w:r>
      <w:proofErr w:type="spellEnd"/>
      <w:r>
        <w:rPr>
          <w:rFonts w:ascii="Arial" w:hAnsi="Arial" w:cs="Arial" w:hint="eastAsia"/>
          <w:b/>
          <w:bCs/>
          <w:snapToGrid w:val="0"/>
          <w:kern w:val="0"/>
          <w:sz w:val="24"/>
        </w:rPr>
        <w:t xml:space="preserve"> and S1/NG interface</w:t>
      </w:r>
    </w:p>
    <w:p w:rsidR="00C663D3" w:rsidRDefault="000C12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.5.2</w:t>
      </w:r>
    </w:p>
    <w:p w:rsidR="00C663D3" w:rsidRDefault="000C12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663D3" w:rsidRDefault="000C12F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663D3" w:rsidRDefault="000C12FB">
      <w:pPr>
        <w:spacing w:line="240" w:lineRule="auto"/>
        <w:rPr>
          <w:sz w:val="20"/>
          <w:szCs w:val="20"/>
        </w:rPr>
      </w:pPr>
      <w:r>
        <w:rPr>
          <w:rFonts w:hint="eastAsia"/>
          <w:sz w:val="20"/>
          <w:szCs w:val="20"/>
        </w:rPr>
        <w:t>At RAN2#107bis, UE radio capability ID signaling in inter-node RRC messages have been discussed and reached the common understanding that the capability ID needs to be exchanged over X2/</w:t>
      </w:r>
      <w:proofErr w:type="spellStart"/>
      <w:r>
        <w:rPr>
          <w:rFonts w:hint="eastAsia"/>
          <w:sz w:val="20"/>
          <w:szCs w:val="20"/>
        </w:rPr>
        <w:t>Xn</w:t>
      </w:r>
      <w:proofErr w:type="spellEnd"/>
      <w:r>
        <w:rPr>
          <w:rFonts w:hint="eastAsia"/>
          <w:sz w:val="20"/>
          <w:szCs w:val="20"/>
        </w:rPr>
        <w:t xml:space="preserve"> interface. An LS has been sen</w:t>
      </w:r>
      <w:r>
        <w:rPr>
          <w:rFonts w:hint="eastAsia"/>
          <w:sz w:val="20"/>
          <w:szCs w:val="20"/>
        </w:rPr>
        <w:t>t to RAN3 to ask them whether an X2/</w:t>
      </w:r>
      <w:proofErr w:type="spellStart"/>
      <w:r>
        <w:rPr>
          <w:rFonts w:hint="eastAsia"/>
          <w:sz w:val="20"/>
          <w:szCs w:val="20"/>
        </w:rPr>
        <w:t>Xn</w:t>
      </w:r>
      <w:proofErr w:type="spellEnd"/>
      <w:r>
        <w:rPr>
          <w:rFonts w:hint="eastAsia"/>
          <w:sz w:val="20"/>
          <w:szCs w:val="20"/>
        </w:rPr>
        <w:t xml:space="preserve"> solution would be sufficient or if we need to impact RRC.</w:t>
      </w:r>
    </w:p>
    <w:p w:rsidR="00C663D3" w:rsidRDefault="000C12FB">
      <w:pPr>
        <w:spacing w:line="240" w:lineRule="auto"/>
        <w:rPr>
          <w:sz w:val="20"/>
          <w:szCs w:val="20"/>
        </w:rPr>
      </w:pPr>
      <w:r>
        <w:rPr>
          <w:rFonts w:hint="eastAsia"/>
          <w:sz w:val="20"/>
          <w:szCs w:val="20"/>
        </w:rPr>
        <w:t>In this contribution, we</w:t>
      </w:r>
      <w:r>
        <w:rPr>
          <w:rFonts w:hint="eastAsia"/>
          <w:sz w:val="20"/>
          <w:szCs w:val="20"/>
        </w:rPr>
        <w:t xml:space="preserve"> further analyze the need to include UE radio capability ID in inter-node RRC messages exchanged in X2/</w:t>
      </w:r>
      <w:proofErr w:type="spellStart"/>
      <w:r>
        <w:rPr>
          <w:rFonts w:hint="eastAsia"/>
          <w:sz w:val="20"/>
          <w:szCs w:val="20"/>
        </w:rPr>
        <w:t>Xn</w:t>
      </w:r>
      <w:proofErr w:type="spellEnd"/>
      <w:r>
        <w:rPr>
          <w:rFonts w:hint="eastAsia"/>
          <w:sz w:val="20"/>
          <w:szCs w:val="20"/>
        </w:rPr>
        <w:t xml:space="preserve"> as well as S1/NG interface and details on how to exchange the UE radio capability ID.</w:t>
      </w:r>
    </w:p>
    <w:p w:rsidR="00C663D3" w:rsidRDefault="000C12F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663D3" w:rsidRDefault="000C12FB">
      <w:pPr>
        <w:pStyle w:val="Heading2"/>
        <w:ind w:left="0" w:firstLine="0"/>
        <w:rPr>
          <w:rFonts w:eastAsiaTheme="minorEastAsia" w:cs="Arial"/>
          <w:b w:val="0"/>
          <w:bCs w:val="0"/>
          <w:sz w:val="28"/>
          <w:szCs w:val="28"/>
          <w:lang w:val="en-US"/>
        </w:rPr>
      </w:pPr>
      <w:bookmarkStart w:id="2" w:name="_Toc12718547"/>
      <w:r>
        <w:rPr>
          <w:rFonts w:eastAsiaTheme="minorEastAsia" w:cs="Arial" w:hint="eastAsia"/>
          <w:b w:val="0"/>
          <w:bCs w:val="0"/>
          <w:sz w:val="28"/>
          <w:szCs w:val="28"/>
          <w:lang w:val="en-US"/>
        </w:rPr>
        <w:t xml:space="preserve">2.1 </w:t>
      </w:r>
      <w:r>
        <w:rPr>
          <w:rFonts w:eastAsiaTheme="minorEastAsia" w:cs="Arial" w:hint="eastAsia"/>
          <w:b w:val="0"/>
          <w:bCs w:val="0"/>
          <w:sz w:val="28"/>
          <w:szCs w:val="28"/>
          <w:lang w:val="en-US"/>
        </w:rPr>
        <w:t>The need of capability ID exchange over X2/</w:t>
      </w:r>
      <w:proofErr w:type="spellStart"/>
      <w:r>
        <w:rPr>
          <w:rFonts w:eastAsiaTheme="minorEastAsia" w:cs="Arial" w:hint="eastAsia"/>
          <w:b w:val="0"/>
          <w:bCs w:val="0"/>
          <w:sz w:val="28"/>
          <w:szCs w:val="28"/>
          <w:lang w:val="en-US"/>
        </w:rPr>
        <w:t>Xn</w:t>
      </w:r>
      <w:proofErr w:type="spellEnd"/>
      <w:r>
        <w:rPr>
          <w:rFonts w:eastAsiaTheme="minorEastAsia" w:cs="Arial" w:hint="eastAsia"/>
          <w:b w:val="0"/>
          <w:bCs w:val="0"/>
          <w:sz w:val="28"/>
          <w:szCs w:val="28"/>
          <w:lang w:val="en-US"/>
        </w:rPr>
        <w:t xml:space="preserve"> and</w:t>
      </w:r>
      <w:r>
        <w:rPr>
          <w:rFonts w:eastAsiaTheme="minorEastAsia" w:cs="Arial" w:hint="eastAsia"/>
          <w:b w:val="0"/>
          <w:bCs w:val="0"/>
          <w:sz w:val="28"/>
          <w:szCs w:val="28"/>
          <w:lang w:val="en-US"/>
        </w:rPr>
        <w:t xml:space="preserve"> S1/NG interface</w:t>
      </w:r>
    </w:p>
    <w:p w:rsidR="00C663D3" w:rsidRDefault="000C12FB">
      <w:pPr>
        <w:numPr>
          <w:ilvl w:val="0"/>
          <w:numId w:val="4"/>
        </w:numPr>
        <w:rPr>
          <w:b/>
          <w:bCs/>
          <w:sz w:val="20"/>
          <w:szCs w:val="20"/>
        </w:rPr>
      </w:pPr>
      <w:r>
        <w:rPr>
          <w:rFonts w:hint="eastAsia"/>
          <w:b/>
          <w:bCs/>
          <w:sz w:val="20"/>
          <w:szCs w:val="20"/>
        </w:rPr>
        <w:t>Case 1: Handover procedure</w:t>
      </w:r>
    </w:p>
    <w:p w:rsidR="00C663D3" w:rsidRDefault="000C12FB">
      <w:pPr>
        <w:rPr>
          <w:sz w:val="20"/>
          <w:szCs w:val="20"/>
        </w:rPr>
      </w:pPr>
      <w:r>
        <w:rPr>
          <w:rFonts w:hint="eastAsia"/>
          <w:sz w:val="20"/>
          <w:szCs w:val="20"/>
        </w:rPr>
        <w:t>At RAN2#107bis, it has been agreed that UE radio capability ID exchange over X2/</w:t>
      </w:r>
      <w:proofErr w:type="spellStart"/>
      <w:r>
        <w:rPr>
          <w:rFonts w:hint="eastAsia"/>
          <w:sz w:val="20"/>
          <w:szCs w:val="20"/>
        </w:rPr>
        <w:t>Xn</w:t>
      </w:r>
      <w:proofErr w:type="spellEnd"/>
      <w:r>
        <w:rPr>
          <w:rFonts w:hint="eastAsia"/>
          <w:sz w:val="20"/>
          <w:szCs w:val="20"/>
        </w:rPr>
        <w:t xml:space="preserve"> interface (e.g. for handover) is needed which is consistent with the following description about </w:t>
      </w:r>
      <w:proofErr w:type="spellStart"/>
      <w:r>
        <w:rPr>
          <w:rFonts w:hint="eastAsia"/>
          <w:sz w:val="20"/>
          <w:szCs w:val="20"/>
        </w:rPr>
        <w:t>Xn</w:t>
      </w:r>
      <w:proofErr w:type="spellEnd"/>
      <w:r>
        <w:rPr>
          <w:rFonts w:hint="eastAsia"/>
          <w:sz w:val="20"/>
          <w:szCs w:val="20"/>
        </w:rPr>
        <w:t xml:space="preserve"> based inter NG-RAN handover i</w:t>
      </w:r>
      <w:r>
        <w:rPr>
          <w:rFonts w:hint="eastAsia"/>
          <w:sz w:val="20"/>
          <w:szCs w:val="20"/>
        </w:rPr>
        <w:t>n TS23.502 [1]:</w:t>
      </w:r>
    </w:p>
    <w:p w:rsidR="00C663D3" w:rsidRDefault="000C12FB">
      <w:pPr>
        <w:rPr>
          <w:i/>
          <w:iCs/>
          <w:sz w:val="20"/>
          <w:szCs w:val="20"/>
        </w:rPr>
      </w:pPr>
      <w:r>
        <w:rPr>
          <w:i/>
          <w:iCs/>
          <w:sz w:val="20"/>
          <w:szCs w:val="20"/>
        </w:rPr>
        <w:t>If the source NG RAN and target NG RAN support RACS as defined in TS 23.501 [2], the Source to Target transparent container shall contain the UE's UE Radio Capability ID instead of UE radio access capabilities</w:t>
      </w:r>
      <w:r>
        <w:rPr>
          <w:rFonts w:hint="eastAsia"/>
          <w:i/>
          <w:iCs/>
          <w:sz w:val="20"/>
          <w:szCs w:val="20"/>
        </w:rPr>
        <w:t>.</w:t>
      </w:r>
    </w:p>
    <w:p w:rsidR="00C663D3" w:rsidRDefault="000C12FB">
      <w:pPr>
        <w:rPr>
          <w:sz w:val="20"/>
          <w:szCs w:val="20"/>
        </w:rPr>
      </w:pPr>
      <w:r>
        <w:rPr>
          <w:rFonts w:hint="eastAsia"/>
          <w:sz w:val="20"/>
          <w:szCs w:val="20"/>
        </w:rPr>
        <w:t xml:space="preserve">Similar description has been </w:t>
      </w:r>
      <w:r>
        <w:rPr>
          <w:rFonts w:hint="eastAsia"/>
          <w:sz w:val="20"/>
          <w:szCs w:val="20"/>
        </w:rPr>
        <w:t>captured for N2 based handover [1] which means the capability ID exchange over NG interface is also needed for handover.</w:t>
      </w:r>
    </w:p>
    <w:p w:rsidR="00C663D3" w:rsidRDefault="000C12FB">
      <w:pPr>
        <w:rPr>
          <w:sz w:val="20"/>
          <w:szCs w:val="20"/>
        </w:rPr>
      </w:pPr>
      <w:r>
        <w:rPr>
          <w:rFonts w:hint="eastAsia"/>
          <w:sz w:val="20"/>
          <w:szCs w:val="20"/>
        </w:rPr>
        <w:t>For X2 and S1 based handover in TS23.401 [2], the following description has been captured showing that capability ID exchange over X2 a</w:t>
      </w:r>
      <w:r>
        <w:rPr>
          <w:rFonts w:hint="eastAsia"/>
          <w:sz w:val="20"/>
          <w:szCs w:val="20"/>
        </w:rPr>
        <w:t>nd S1 interface is also needed for handover.</w:t>
      </w:r>
    </w:p>
    <w:p w:rsidR="00C663D3" w:rsidRDefault="000C12FB">
      <w:pPr>
        <w:rPr>
          <w:i/>
          <w:iCs/>
          <w:sz w:val="20"/>
          <w:szCs w:val="20"/>
        </w:rPr>
      </w:pPr>
      <w:r>
        <w:rPr>
          <w:i/>
          <w:iCs/>
          <w:sz w:val="20"/>
          <w:szCs w:val="20"/>
        </w:rPr>
        <w:t xml:space="preserve">If the source </w:t>
      </w:r>
      <w:proofErr w:type="spellStart"/>
      <w:r>
        <w:rPr>
          <w:i/>
          <w:iCs/>
          <w:sz w:val="20"/>
          <w:szCs w:val="20"/>
        </w:rPr>
        <w:t>eNodeB</w:t>
      </w:r>
      <w:proofErr w:type="spellEnd"/>
      <w:r>
        <w:rPr>
          <w:i/>
          <w:iCs/>
          <w:sz w:val="20"/>
          <w:szCs w:val="20"/>
        </w:rPr>
        <w:t xml:space="preserve"> and target </w:t>
      </w:r>
      <w:proofErr w:type="spellStart"/>
      <w:r>
        <w:rPr>
          <w:i/>
          <w:iCs/>
          <w:sz w:val="20"/>
          <w:szCs w:val="20"/>
        </w:rPr>
        <w:t>eNodeB</w:t>
      </w:r>
      <w:proofErr w:type="spellEnd"/>
      <w:r>
        <w:rPr>
          <w:i/>
          <w:iCs/>
          <w:sz w:val="20"/>
          <w:szCs w:val="20"/>
        </w:rPr>
        <w:t xml:space="preserve"> support RACS as defined in clause 5.11.3a, the Source to Target transparent container shall contain the UE's UE Radio Capability ID instead of UE radio capabilities.</w:t>
      </w:r>
    </w:p>
    <w:p w:rsidR="00C663D3" w:rsidRDefault="000C12FB">
      <w:pPr>
        <w:numPr>
          <w:ilvl w:val="0"/>
          <w:numId w:val="4"/>
        </w:numPr>
        <w:rPr>
          <w:sz w:val="20"/>
          <w:szCs w:val="20"/>
        </w:rPr>
      </w:pPr>
      <w:r>
        <w:rPr>
          <w:rFonts w:hint="eastAsia"/>
          <w:b/>
          <w:bCs/>
          <w:sz w:val="20"/>
          <w:szCs w:val="20"/>
        </w:rPr>
        <w:t xml:space="preserve">Case </w:t>
      </w:r>
      <w:r>
        <w:rPr>
          <w:rFonts w:hint="eastAsia"/>
          <w:b/>
          <w:bCs/>
          <w:sz w:val="20"/>
          <w:szCs w:val="20"/>
        </w:rPr>
        <w:t>2: Service request procedure and attach procedure</w:t>
      </w:r>
    </w:p>
    <w:p w:rsidR="00C663D3" w:rsidRDefault="000C12FB">
      <w:pPr>
        <w:rPr>
          <w:sz w:val="20"/>
          <w:szCs w:val="20"/>
        </w:rPr>
      </w:pPr>
      <w:r>
        <w:rPr>
          <w:rFonts w:hint="eastAsia"/>
          <w:sz w:val="20"/>
          <w:szCs w:val="20"/>
        </w:rPr>
        <w:t>Furthermore, in service request procedure, the following description has been captured to address the handling of UE capability ID in N2 request message [1] (i.e. INITIAL CONTEXT SETUP REQUEST message in TS</w:t>
      </w:r>
      <w:r>
        <w:rPr>
          <w:rFonts w:hint="eastAsia"/>
          <w:sz w:val="20"/>
          <w:szCs w:val="20"/>
        </w:rPr>
        <w:t>38.413 [3]):</w:t>
      </w:r>
    </w:p>
    <w:p w:rsidR="00C663D3" w:rsidRDefault="000C12FB">
      <w:pPr>
        <w:rPr>
          <w:i/>
          <w:iCs/>
          <w:sz w:val="20"/>
          <w:szCs w:val="20"/>
        </w:rPr>
      </w:pPr>
      <w:r>
        <w:rPr>
          <w:rFonts w:hint="eastAsia"/>
          <w:i/>
          <w:iCs/>
          <w:sz w:val="20"/>
          <w:szCs w:val="20"/>
        </w:rPr>
        <w:lastRenderedPageBreak/>
        <w:t xml:space="preserve">If AMF has UE Radio Capability ID in UE context and the NG-RAN supports RACS, the AMF signals the UE Radio Capability ID. If the NG-RAN node does not have mapping between the UE Radio Capability ID and the corresponding UE radio capabilities, </w:t>
      </w:r>
      <w:r>
        <w:rPr>
          <w:rFonts w:hint="eastAsia"/>
          <w:i/>
          <w:iCs/>
          <w:sz w:val="20"/>
          <w:szCs w:val="20"/>
        </w:rPr>
        <w:t>it shall use the non-UE associated procedure described in TS 38.413 [10] to retrieve the mapping from the AMF.</w:t>
      </w:r>
    </w:p>
    <w:p w:rsidR="00C663D3" w:rsidRDefault="000C12FB">
      <w:pPr>
        <w:jc w:val="center"/>
        <w:rPr>
          <w:sz w:val="20"/>
          <w:szCs w:val="20"/>
        </w:rPr>
      </w:pPr>
      <w:r>
        <w:rPr>
          <w:rFonts w:hint="eastAsia"/>
          <w:sz w:val="20"/>
          <w:szCs w:val="20"/>
        </w:rPr>
        <w:object w:dxaOrig="7380" w:dyaOrig="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255pt" o:ole="">
            <v:imagedata r:id="rId9" o:title=""/>
            <o:lock v:ext="edit" aspectratio="f"/>
          </v:shape>
          <o:OLEObject Type="Embed" ProgID="Visio.Drawing.11" ShapeID="_x0000_i1025" DrawAspect="Content" ObjectID="_1634664251" r:id="rId10"/>
        </w:object>
      </w:r>
    </w:p>
    <w:p w:rsidR="00C663D3" w:rsidRDefault="000C12FB">
      <w:pPr>
        <w:jc w:val="center"/>
        <w:rPr>
          <w:sz w:val="20"/>
          <w:szCs w:val="20"/>
        </w:rPr>
      </w:pPr>
      <w:r>
        <w:rPr>
          <w:rFonts w:hint="eastAsia"/>
          <w:sz w:val="20"/>
          <w:szCs w:val="20"/>
        </w:rPr>
        <w:t>Figure 1. An example of UE triggered service request</w:t>
      </w:r>
    </w:p>
    <w:p w:rsidR="00C663D3" w:rsidRDefault="000C12FB">
      <w:pPr>
        <w:rPr>
          <w:sz w:val="20"/>
          <w:szCs w:val="20"/>
        </w:rPr>
      </w:pPr>
      <w:r>
        <w:rPr>
          <w:rFonts w:hint="eastAsia"/>
          <w:sz w:val="20"/>
          <w:szCs w:val="20"/>
        </w:rPr>
        <w:t xml:space="preserve">As shown in Figure 1, if AMF has UE Radio Capability ID in UE </w:t>
      </w:r>
      <w:r>
        <w:rPr>
          <w:rFonts w:hint="eastAsia"/>
          <w:sz w:val="20"/>
          <w:szCs w:val="20"/>
        </w:rPr>
        <w:t>context and the NG-RAN supports RACS, the AMF signals the UE Radio Capability ID via initial UE context setup request message in NG interface.</w:t>
      </w:r>
    </w:p>
    <w:p w:rsidR="00C663D3" w:rsidRDefault="000C12FB">
      <w:pPr>
        <w:rPr>
          <w:sz w:val="20"/>
          <w:szCs w:val="20"/>
        </w:rPr>
      </w:pPr>
      <w:r>
        <w:rPr>
          <w:rFonts w:hint="eastAsia"/>
          <w:sz w:val="20"/>
          <w:szCs w:val="20"/>
        </w:rPr>
        <w:t>Similarly, the following description has been captured to show that the AMF may signal the UE radio capability vi</w:t>
      </w:r>
      <w:r>
        <w:rPr>
          <w:rFonts w:hint="eastAsia"/>
          <w:sz w:val="20"/>
          <w:szCs w:val="20"/>
        </w:rPr>
        <w:t>a initial UE context setup request message in S1 interface.</w:t>
      </w:r>
    </w:p>
    <w:p w:rsidR="00C663D3" w:rsidRDefault="000C12FB">
      <w:pPr>
        <w:rPr>
          <w:i/>
          <w:iCs/>
          <w:sz w:val="20"/>
          <w:szCs w:val="20"/>
        </w:rPr>
      </w:pPr>
      <w:r>
        <w:rPr>
          <w:rFonts w:hint="eastAsia"/>
          <w:i/>
          <w:iCs/>
          <w:sz w:val="20"/>
          <w:szCs w:val="20"/>
        </w:rPr>
        <w:t xml:space="preserve">If RACS is supported in the MME and MME has received UE Radio Capability ID earlier in this procedure, it signals the UE Radio Capability ID to the </w:t>
      </w:r>
      <w:proofErr w:type="spellStart"/>
      <w:r>
        <w:rPr>
          <w:rFonts w:hint="eastAsia"/>
          <w:i/>
          <w:iCs/>
          <w:sz w:val="20"/>
          <w:szCs w:val="20"/>
        </w:rPr>
        <w:t>eNB</w:t>
      </w:r>
      <w:proofErr w:type="spellEnd"/>
      <w:r>
        <w:rPr>
          <w:rFonts w:hint="eastAsia"/>
          <w:i/>
          <w:iCs/>
          <w:sz w:val="20"/>
          <w:szCs w:val="20"/>
        </w:rPr>
        <w:t xml:space="preserve"> in S1-AP Initial Context Set-up Request mess</w:t>
      </w:r>
      <w:r>
        <w:rPr>
          <w:rFonts w:hint="eastAsia"/>
          <w:i/>
          <w:iCs/>
          <w:sz w:val="20"/>
          <w:szCs w:val="20"/>
        </w:rPr>
        <w:t xml:space="preserve">age. If the </w:t>
      </w:r>
      <w:proofErr w:type="spellStart"/>
      <w:r>
        <w:rPr>
          <w:rFonts w:hint="eastAsia"/>
          <w:i/>
          <w:iCs/>
          <w:sz w:val="20"/>
          <w:szCs w:val="20"/>
        </w:rPr>
        <w:t>eNB</w:t>
      </w:r>
      <w:proofErr w:type="spellEnd"/>
      <w:r>
        <w:rPr>
          <w:rFonts w:hint="eastAsia"/>
          <w:i/>
          <w:iCs/>
          <w:sz w:val="20"/>
          <w:szCs w:val="20"/>
        </w:rPr>
        <w:t xml:space="preserve"> does not have mapping between the specific UE Radio Capability ID and the UE radio capabilities, it shall use the procedure described in TS 36.413 [36] to retrieve the mapping from the MME.</w:t>
      </w:r>
    </w:p>
    <w:p w:rsidR="00C663D3" w:rsidRDefault="000C12FB">
      <w:pPr>
        <w:rPr>
          <w:sz w:val="20"/>
          <w:szCs w:val="20"/>
        </w:rPr>
      </w:pPr>
      <w:r>
        <w:rPr>
          <w:rFonts w:hint="eastAsia"/>
          <w:sz w:val="20"/>
          <w:szCs w:val="20"/>
        </w:rPr>
        <w:t>With the above analysis on X2/</w:t>
      </w:r>
      <w:proofErr w:type="spellStart"/>
      <w:r>
        <w:rPr>
          <w:rFonts w:hint="eastAsia"/>
          <w:sz w:val="20"/>
          <w:szCs w:val="20"/>
        </w:rPr>
        <w:t>Xn</w:t>
      </w:r>
      <w:proofErr w:type="spellEnd"/>
      <w:r>
        <w:rPr>
          <w:rFonts w:hint="eastAsia"/>
          <w:sz w:val="20"/>
          <w:szCs w:val="20"/>
        </w:rPr>
        <w:t xml:space="preserve"> and S1/NG based h</w:t>
      </w:r>
      <w:r>
        <w:rPr>
          <w:rFonts w:hint="eastAsia"/>
          <w:sz w:val="20"/>
          <w:szCs w:val="20"/>
        </w:rPr>
        <w:t>andover procedure as well as the service request procedure and attach procedure, we have the following proposal:</w:t>
      </w:r>
    </w:p>
    <w:p w:rsidR="00C663D3" w:rsidRDefault="000C12FB">
      <w:pPr>
        <w:rPr>
          <w:rFonts w:eastAsia="宋体"/>
          <w:b/>
          <w:bCs/>
          <w:sz w:val="20"/>
          <w:szCs w:val="20"/>
        </w:rPr>
      </w:pPr>
      <w:r>
        <w:rPr>
          <w:rFonts w:eastAsia="宋体" w:hint="eastAsia"/>
          <w:b/>
          <w:bCs/>
          <w:sz w:val="20"/>
          <w:szCs w:val="20"/>
        </w:rPr>
        <w:t>Proposal 1: The UE radio capability ID needs to be exchanged over X2/</w:t>
      </w:r>
      <w:proofErr w:type="spellStart"/>
      <w:r>
        <w:rPr>
          <w:rFonts w:eastAsia="宋体" w:hint="eastAsia"/>
          <w:b/>
          <w:bCs/>
          <w:sz w:val="20"/>
          <w:szCs w:val="20"/>
        </w:rPr>
        <w:t>Xn</w:t>
      </w:r>
      <w:proofErr w:type="spellEnd"/>
      <w:r>
        <w:rPr>
          <w:rFonts w:eastAsia="宋体" w:hint="eastAsia"/>
          <w:b/>
          <w:bCs/>
          <w:sz w:val="20"/>
          <w:szCs w:val="20"/>
        </w:rPr>
        <w:t xml:space="preserve"> and S1/NG interface during handover procedure and initial context setup</w:t>
      </w:r>
      <w:r>
        <w:rPr>
          <w:rFonts w:eastAsia="宋体" w:hint="eastAsia"/>
          <w:b/>
          <w:bCs/>
          <w:sz w:val="20"/>
          <w:szCs w:val="20"/>
        </w:rPr>
        <w:t xml:space="preserve"> procedure.</w:t>
      </w:r>
    </w:p>
    <w:bookmarkEnd w:id="2"/>
    <w:p w:rsidR="00C663D3" w:rsidRDefault="000C12FB">
      <w:pPr>
        <w:pStyle w:val="Heading2"/>
        <w:ind w:left="0" w:firstLine="0"/>
        <w:rPr>
          <w:rFonts w:eastAsiaTheme="minorEastAsia" w:cs="Arial"/>
          <w:b w:val="0"/>
          <w:bCs w:val="0"/>
          <w:sz w:val="28"/>
          <w:szCs w:val="28"/>
          <w:lang w:val="en-US"/>
        </w:rPr>
      </w:pPr>
      <w:r>
        <w:rPr>
          <w:rFonts w:eastAsiaTheme="minorEastAsia" w:cs="Arial" w:hint="eastAsia"/>
          <w:b w:val="0"/>
          <w:bCs w:val="0"/>
          <w:sz w:val="28"/>
          <w:szCs w:val="28"/>
          <w:lang w:val="en-US"/>
        </w:rPr>
        <w:t xml:space="preserve">2.2 </w:t>
      </w:r>
      <w:r>
        <w:rPr>
          <w:rFonts w:eastAsiaTheme="minorEastAsia" w:cs="Arial" w:hint="eastAsia"/>
          <w:b w:val="0"/>
          <w:bCs w:val="0"/>
          <w:sz w:val="28"/>
          <w:szCs w:val="28"/>
          <w:lang w:val="en-US"/>
        </w:rPr>
        <w:t xml:space="preserve">Details on </w:t>
      </w:r>
      <w:r>
        <w:rPr>
          <w:rFonts w:eastAsiaTheme="minorEastAsia" w:cs="Arial" w:hint="eastAsia"/>
          <w:b w:val="0"/>
          <w:bCs w:val="0"/>
          <w:sz w:val="28"/>
          <w:szCs w:val="28"/>
          <w:lang w:val="en-US"/>
        </w:rPr>
        <w:t xml:space="preserve">UE capability ID </w:t>
      </w:r>
      <w:r>
        <w:rPr>
          <w:rFonts w:eastAsiaTheme="minorEastAsia" w:cs="Arial" w:hint="eastAsia"/>
          <w:b w:val="0"/>
          <w:bCs w:val="0"/>
          <w:sz w:val="28"/>
          <w:szCs w:val="28"/>
          <w:lang w:val="en-US"/>
        </w:rPr>
        <w:t>exchange over X2/</w:t>
      </w:r>
      <w:proofErr w:type="spellStart"/>
      <w:r>
        <w:rPr>
          <w:rFonts w:eastAsiaTheme="minorEastAsia" w:cs="Arial" w:hint="eastAsia"/>
          <w:b w:val="0"/>
          <w:bCs w:val="0"/>
          <w:sz w:val="28"/>
          <w:szCs w:val="28"/>
          <w:lang w:val="en-US"/>
        </w:rPr>
        <w:t>Xn</w:t>
      </w:r>
      <w:proofErr w:type="spellEnd"/>
      <w:r>
        <w:rPr>
          <w:rFonts w:eastAsiaTheme="minorEastAsia" w:cs="Arial" w:hint="eastAsia"/>
          <w:b w:val="0"/>
          <w:bCs w:val="0"/>
          <w:sz w:val="28"/>
          <w:szCs w:val="28"/>
          <w:lang w:val="en-US"/>
        </w:rPr>
        <w:t xml:space="preserve"> and S1/NG interface</w:t>
      </w:r>
    </w:p>
    <w:p w:rsidR="00C663D3" w:rsidRDefault="000C12FB">
      <w:pPr>
        <w:numPr>
          <w:ilvl w:val="0"/>
          <w:numId w:val="4"/>
        </w:numPr>
        <w:rPr>
          <w:b/>
          <w:bCs/>
          <w:sz w:val="20"/>
          <w:szCs w:val="20"/>
        </w:rPr>
      </w:pPr>
      <w:r>
        <w:rPr>
          <w:rFonts w:hint="eastAsia"/>
          <w:b/>
          <w:bCs/>
          <w:sz w:val="20"/>
          <w:szCs w:val="20"/>
        </w:rPr>
        <w:t>Case 1: Handover procedure</w:t>
      </w:r>
    </w:p>
    <w:p w:rsidR="00C663D3" w:rsidRDefault="000C12FB">
      <w:pPr>
        <w:rPr>
          <w:sz w:val="20"/>
          <w:szCs w:val="20"/>
        </w:rPr>
      </w:pPr>
      <w:r>
        <w:rPr>
          <w:rFonts w:hint="eastAsia"/>
          <w:sz w:val="20"/>
          <w:szCs w:val="20"/>
        </w:rPr>
        <w:t xml:space="preserve">For </w:t>
      </w:r>
      <w:proofErr w:type="spellStart"/>
      <w:r>
        <w:rPr>
          <w:rFonts w:hint="eastAsia"/>
          <w:sz w:val="20"/>
          <w:szCs w:val="20"/>
        </w:rPr>
        <w:t>Xn</w:t>
      </w:r>
      <w:proofErr w:type="spellEnd"/>
      <w:r>
        <w:rPr>
          <w:rFonts w:hint="eastAsia"/>
          <w:sz w:val="20"/>
          <w:szCs w:val="20"/>
        </w:rPr>
        <w:t xml:space="preserve"> and NG based handover, the UE radio capabilities can be found as follows:</w:t>
      </w:r>
    </w:p>
    <w:p w:rsidR="00C663D3" w:rsidRDefault="000C12FB">
      <w:pPr>
        <w:rPr>
          <w:i/>
          <w:iCs/>
          <w:sz w:val="20"/>
          <w:szCs w:val="20"/>
        </w:rPr>
      </w:pPr>
      <w:r>
        <w:rPr>
          <w:rFonts w:hint="eastAsia"/>
          <w:i/>
          <w:iCs/>
          <w:sz w:val="20"/>
          <w:szCs w:val="20"/>
        </w:rPr>
        <w:lastRenderedPageBreak/>
        <w:t>Source NG-RAN Node to Target NG-RAN Node Transparent Container -</w:t>
      </w:r>
      <w:r>
        <w:rPr>
          <w:rFonts w:hint="eastAsia"/>
          <w:i/>
          <w:iCs/>
          <w:sz w:val="20"/>
          <w:szCs w:val="20"/>
        </w:rPr>
        <w:t xml:space="preserve">&gt; </w:t>
      </w:r>
      <w:proofErr w:type="spellStart"/>
      <w:r>
        <w:rPr>
          <w:rFonts w:cs="Arial"/>
          <w:i/>
          <w:sz w:val="20"/>
          <w:szCs w:val="20"/>
          <w:lang w:eastAsia="ja-JP"/>
        </w:rPr>
        <w:t>HandoverPreparationInformation</w:t>
      </w:r>
      <w:proofErr w:type="spellEnd"/>
      <w:r>
        <w:rPr>
          <w:rFonts w:cs="Arial" w:hint="eastAsia"/>
          <w:i/>
          <w:sz w:val="20"/>
          <w:szCs w:val="20"/>
        </w:rPr>
        <w:t xml:space="preserve"> -&gt;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w:t>
      </w:r>
    </w:p>
    <w:p w:rsidR="00C663D3" w:rsidRDefault="000C12FB">
      <w:pPr>
        <w:rPr>
          <w:sz w:val="20"/>
          <w:szCs w:val="20"/>
        </w:rPr>
      </w:pPr>
      <w:r>
        <w:rPr>
          <w:rFonts w:hint="eastAsia"/>
          <w:sz w:val="20"/>
          <w:szCs w:val="20"/>
        </w:rPr>
        <w:t xml:space="preserve">The </w:t>
      </w:r>
      <w:proofErr w:type="spellStart"/>
      <w:r>
        <w:rPr>
          <w:rFonts w:hint="eastAsia"/>
          <w:i/>
          <w:iCs/>
          <w:sz w:val="20"/>
          <w:szCs w:val="20"/>
        </w:rPr>
        <w:t>HandoverPreparationInformation</w:t>
      </w:r>
      <w:proofErr w:type="spellEnd"/>
      <w:r>
        <w:rPr>
          <w:rFonts w:hint="eastAsia"/>
          <w:sz w:val="20"/>
          <w:szCs w:val="20"/>
        </w:rPr>
        <w:t xml:space="preserve"> is mandatory present in </w:t>
      </w:r>
      <w:r>
        <w:rPr>
          <w:rFonts w:hint="eastAsia"/>
          <w:i/>
          <w:iCs/>
          <w:sz w:val="20"/>
          <w:szCs w:val="20"/>
        </w:rPr>
        <w:t xml:space="preserve">Source NG-RAN Node to Target NG-RAN Node Transparent Container </w:t>
      </w:r>
      <w:r>
        <w:rPr>
          <w:rFonts w:hint="eastAsia"/>
          <w:sz w:val="20"/>
          <w:szCs w:val="20"/>
        </w:rPr>
        <w:t>while the</w:t>
      </w:r>
      <w:r>
        <w:rPr>
          <w:rFonts w:hint="eastAsia"/>
          <w:i/>
          <w:iCs/>
          <w:sz w:val="20"/>
          <w:szCs w:val="20"/>
        </w:rPr>
        <w:t xml:space="preserve">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i/>
          <w:iCs/>
          <w:sz w:val="20"/>
          <w:szCs w:val="20"/>
        </w:rPr>
        <w:t xml:space="preserve"> </w:t>
      </w:r>
      <w:r>
        <w:rPr>
          <w:rFonts w:hint="eastAsia"/>
          <w:sz w:val="20"/>
          <w:szCs w:val="20"/>
        </w:rPr>
        <w:t>is also mandatory present</w:t>
      </w:r>
      <w:r>
        <w:rPr>
          <w:rFonts w:hint="eastAsia"/>
          <w:sz w:val="20"/>
          <w:szCs w:val="20"/>
        </w:rPr>
        <w:t xml:space="preserve"> in </w:t>
      </w:r>
      <w:proofErr w:type="spellStart"/>
      <w:r>
        <w:rPr>
          <w:rFonts w:hint="eastAsia"/>
          <w:i/>
          <w:iCs/>
          <w:sz w:val="20"/>
          <w:szCs w:val="20"/>
        </w:rPr>
        <w:t>HandoverPreparationInformation</w:t>
      </w:r>
      <w:proofErr w:type="spellEnd"/>
      <w:r>
        <w:rPr>
          <w:rFonts w:hint="eastAsia"/>
          <w:sz w:val="20"/>
          <w:szCs w:val="20"/>
        </w:rPr>
        <w:t>.</w:t>
      </w:r>
    </w:p>
    <w:p w:rsidR="00C663D3" w:rsidRDefault="000C12FB">
      <w:pPr>
        <w:rPr>
          <w:sz w:val="20"/>
          <w:szCs w:val="20"/>
        </w:rPr>
      </w:pPr>
      <w:r>
        <w:rPr>
          <w:rFonts w:hint="eastAsia"/>
          <w:sz w:val="20"/>
          <w:szCs w:val="20"/>
        </w:rPr>
        <w:t xml:space="preserve">The ASN.1 for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is copied as follows.</w:t>
      </w:r>
    </w:p>
    <w:p w:rsidR="00C663D3" w:rsidRDefault="000C12FB">
      <w:pPr>
        <w:pStyle w:val="PL"/>
        <w:shd w:val="clear" w:color="auto" w:fill="E6E6E6"/>
        <w:spacing w:after="0" w:line="240" w:lineRule="auto"/>
      </w:pPr>
      <w:r>
        <w:t>-- ASN1START</w:t>
      </w:r>
    </w:p>
    <w:p w:rsidR="00C663D3" w:rsidRDefault="000C12FB">
      <w:pPr>
        <w:pStyle w:val="PL"/>
        <w:shd w:val="clear" w:color="auto" w:fill="E6E6E6"/>
        <w:spacing w:after="0" w:line="240" w:lineRule="auto"/>
      </w:pPr>
      <w:r>
        <w:t>-- TAG-UE-CAPABILITYRAT-CONTAINERLIST-START</w:t>
      </w:r>
    </w:p>
    <w:p w:rsidR="00C663D3" w:rsidRDefault="000C12FB">
      <w:pPr>
        <w:pStyle w:val="PL"/>
        <w:shd w:val="clear" w:color="auto" w:fill="E6E6E6"/>
        <w:spacing w:after="0" w:line="240" w:lineRule="auto"/>
      </w:pPr>
      <w:r>
        <w:rPr>
          <w:szCs w:val="22"/>
        </w:rPr>
        <w:t>UE</w:t>
      </w:r>
      <w:r>
        <w:t>-</w:t>
      </w:r>
      <w:proofErr w:type="spellStart"/>
      <w:r>
        <w:t>CapabilityRAT</w:t>
      </w:r>
      <w:proofErr w:type="spellEnd"/>
      <w:r>
        <w:t>-</w:t>
      </w:r>
      <w:proofErr w:type="spellStart"/>
      <w:proofErr w:type="gramStart"/>
      <w:r>
        <w:t>ContainerList</w:t>
      </w:r>
      <w:proofErr w:type="spellEnd"/>
      <w:r>
        <w:t xml:space="preserve"> :</w:t>
      </w:r>
      <w:proofErr w:type="gramEnd"/>
      <w:r>
        <w:t>:=    SEQUENCE (SIZE (0..maxRAT-CapabilityContainers)) OF UE-</w:t>
      </w:r>
      <w:proofErr w:type="spellStart"/>
      <w:r>
        <w:t>Cap</w:t>
      </w:r>
      <w:r>
        <w:t>abilityRAT</w:t>
      </w:r>
      <w:proofErr w:type="spellEnd"/>
      <w:r>
        <w:t>-Container</w:t>
      </w:r>
    </w:p>
    <w:p w:rsidR="00C663D3" w:rsidRDefault="000C12FB">
      <w:pPr>
        <w:pStyle w:val="PL"/>
        <w:shd w:val="clear" w:color="auto" w:fill="E6E6E6"/>
        <w:spacing w:after="0" w:line="240" w:lineRule="auto"/>
        <w:rPr>
          <w:szCs w:val="22"/>
        </w:rPr>
      </w:pPr>
      <w:r>
        <w:t>UE-</w:t>
      </w:r>
      <w:proofErr w:type="spellStart"/>
      <w:r>
        <w:rPr>
          <w:szCs w:val="22"/>
        </w:rPr>
        <w:t>CapabilityRAT</w:t>
      </w:r>
      <w:proofErr w:type="spellEnd"/>
      <w:r>
        <w:t>-</w:t>
      </w:r>
      <w:proofErr w:type="gramStart"/>
      <w:r>
        <w:t>Container :</w:t>
      </w:r>
      <w:proofErr w:type="gramEnd"/>
      <w:r>
        <w:t>:=        SEQUENCE {</w:t>
      </w:r>
    </w:p>
    <w:p w:rsidR="00C663D3" w:rsidRDefault="000C12FB">
      <w:pPr>
        <w:pStyle w:val="PL"/>
        <w:shd w:val="clear" w:color="auto" w:fill="E6E6E6"/>
        <w:spacing w:after="0" w:line="240" w:lineRule="auto"/>
      </w:pPr>
      <w:r>
        <w:rPr>
          <w:szCs w:val="22"/>
        </w:rPr>
        <w:t xml:space="preserve">    </w:t>
      </w:r>
      <w:proofErr w:type="gramStart"/>
      <w:r>
        <w:t>rat-Type</w:t>
      </w:r>
      <w:proofErr w:type="gramEnd"/>
      <w:r>
        <w:t xml:space="preserve">                              </w:t>
      </w:r>
      <w:proofErr w:type="spellStart"/>
      <w:r>
        <w:t>RAT-Type</w:t>
      </w:r>
      <w:proofErr w:type="spellEnd"/>
      <w:r>
        <w:t>,</w:t>
      </w:r>
    </w:p>
    <w:p w:rsidR="00C663D3" w:rsidRDefault="000C12FB">
      <w:pPr>
        <w:pStyle w:val="PL"/>
        <w:shd w:val="clear" w:color="auto" w:fill="E6E6E6"/>
        <w:spacing w:after="0" w:line="240" w:lineRule="auto"/>
      </w:pPr>
      <w:r>
        <w:t xml:space="preserve">    </w:t>
      </w:r>
      <w:proofErr w:type="spellStart"/>
      <w:proofErr w:type="gramStart"/>
      <w:r>
        <w:t>ue</w:t>
      </w:r>
      <w:proofErr w:type="spellEnd"/>
      <w:r>
        <w:t>-</w:t>
      </w:r>
      <w:proofErr w:type="spellStart"/>
      <w:r>
        <w:rPr>
          <w:szCs w:val="22"/>
        </w:rPr>
        <w:t>CapabilityRAT</w:t>
      </w:r>
      <w:proofErr w:type="spellEnd"/>
      <w:r>
        <w:t>-Container</w:t>
      </w:r>
      <w:proofErr w:type="gramEnd"/>
      <w:r>
        <w:t xml:space="preserve">            OCTET STRING</w:t>
      </w:r>
    </w:p>
    <w:p w:rsidR="00C663D3" w:rsidRDefault="000C12FB">
      <w:pPr>
        <w:pStyle w:val="PL"/>
        <w:shd w:val="clear" w:color="auto" w:fill="E6E6E6"/>
        <w:spacing w:after="0" w:line="240" w:lineRule="auto"/>
      </w:pPr>
      <w:r>
        <w:t>}</w:t>
      </w:r>
    </w:p>
    <w:p w:rsidR="00C663D3" w:rsidRDefault="000C12FB">
      <w:pPr>
        <w:pStyle w:val="PL"/>
        <w:shd w:val="clear" w:color="auto" w:fill="E6E6E6"/>
        <w:spacing w:after="0" w:line="240" w:lineRule="auto"/>
      </w:pPr>
      <w:r>
        <w:t>-- TAG-UE-</w:t>
      </w:r>
      <w:r>
        <w:rPr>
          <w:szCs w:val="22"/>
        </w:rPr>
        <w:t>CAPABILITYRAT</w:t>
      </w:r>
      <w:r>
        <w:t>-CONTAINERLIST-STOP</w:t>
      </w:r>
    </w:p>
    <w:p w:rsidR="00C663D3" w:rsidRDefault="000C12FB">
      <w:pPr>
        <w:pStyle w:val="PL"/>
        <w:shd w:val="clear" w:color="auto" w:fill="E6E6E6"/>
        <w:spacing w:after="0" w:line="240" w:lineRule="auto"/>
        <w:rPr>
          <w:sz w:val="20"/>
          <w:lang w:eastAsia="zh-CN"/>
        </w:rPr>
      </w:pPr>
      <w:r>
        <w:t xml:space="preserve">-- </w:t>
      </w:r>
      <w:r>
        <w:rPr>
          <w:szCs w:val="22"/>
        </w:rPr>
        <w:t>ASN1STOP</w:t>
      </w:r>
    </w:p>
    <w:p w:rsidR="00C663D3" w:rsidRDefault="000C12FB">
      <w:pPr>
        <w:rPr>
          <w:sz w:val="20"/>
          <w:szCs w:val="20"/>
        </w:rPr>
      </w:pPr>
      <w:r>
        <w:rPr>
          <w:rFonts w:hint="eastAsia"/>
          <w:sz w:val="20"/>
          <w:szCs w:val="20"/>
        </w:rPr>
        <w:t>For X2/</w:t>
      </w:r>
      <w:proofErr w:type="spellStart"/>
      <w:r>
        <w:rPr>
          <w:rFonts w:hint="eastAsia"/>
          <w:sz w:val="20"/>
          <w:szCs w:val="20"/>
        </w:rPr>
        <w:t>Xn</w:t>
      </w:r>
      <w:proofErr w:type="spellEnd"/>
      <w:r>
        <w:rPr>
          <w:rFonts w:hint="eastAsia"/>
          <w:sz w:val="20"/>
          <w:szCs w:val="20"/>
        </w:rPr>
        <w:t xml:space="preserve"> and S1/NG </w:t>
      </w:r>
      <w:r>
        <w:rPr>
          <w:rFonts w:hint="eastAsia"/>
          <w:sz w:val="20"/>
          <w:szCs w:val="20"/>
        </w:rPr>
        <w:t>based handover procedure, it has been captured that the Source to Target transparent container shall contain the UE's UE Radio Capability ID</w:t>
      </w:r>
      <w:r>
        <w:rPr>
          <w:rFonts w:hint="eastAsia"/>
          <w:sz w:val="20"/>
          <w:szCs w:val="20"/>
          <w:u w:val="single"/>
        </w:rPr>
        <w:t xml:space="preserve"> instead of </w:t>
      </w:r>
      <w:r>
        <w:rPr>
          <w:rFonts w:hint="eastAsia"/>
          <w:sz w:val="20"/>
          <w:szCs w:val="20"/>
        </w:rPr>
        <w:t xml:space="preserve">UE radio capabilities which means the radio capabilities should not be included when the UE radio </w:t>
      </w:r>
      <w:r>
        <w:rPr>
          <w:rFonts w:hint="eastAsia"/>
          <w:sz w:val="20"/>
          <w:szCs w:val="20"/>
        </w:rPr>
        <w:t>capability is exchanged over X2/</w:t>
      </w:r>
      <w:proofErr w:type="spellStart"/>
      <w:r>
        <w:rPr>
          <w:rFonts w:hint="eastAsia"/>
          <w:sz w:val="20"/>
          <w:szCs w:val="20"/>
        </w:rPr>
        <w:t>Xn</w:t>
      </w:r>
      <w:proofErr w:type="spellEnd"/>
      <w:r>
        <w:rPr>
          <w:rFonts w:hint="eastAsia"/>
          <w:sz w:val="20"/>
          <w:szCs w:val="20"/>
        </w:rPr>
        <w:t xml:space="preserve"> and S1/NG interface. The following options can be considered:</w:t>
      </w:r>
    </w:p>
    <w:p w:rsidR="00C663D3" w:rsidRDefault="000C12FB">
      <w:pPr>
        <w:numPr>
          <w:ilvl w:val="0"/>
          <w:numId w:val="5"/>
        </w:numPr>
        <w:ind w:left="840"/>
        <w:rPr>
          <w:sz w:val="20"/>
          <w:szCs w:val="20"/>
        </w:rPr>
      </w:pPr>
      <w:r>
        <w:rPr>
          <w:rFonts w:hint="eastAsia"/>
          <w:sz w:val="20"/>
          <w:szCs w:val="20"/>
        </w:rPr>
        <w:t xml:space="preserve">Option 1.1: Introduce a separate IE in the </w:t>
      </w:r>
      <w:r>
        <w:rPr>
          <w:rFonts w:eastAsia="Batang" w:hint="eastAsia"/>
          <w:i/>
          <w:iCs/>
          <w:sz w:val="20"/>
          <w:szCs w:val="20"/>
        </w:rPr>
        <w:t>Source NG-RAN Node to Target NG-RAN Node Transparent Container</w:t>
      </w:r>
      <w:r>
        <w:rPr>
          <w:rFonts w:eastAsia="Batang" w:hint="eastAsia"/>
          <w:i/>
          <w:iCs/>
          <w:sz w:val="20"/>
          <w:szCs w:val="20"/>
        </w:rPr>
        <w:t xml:space="preserve"> </w:t>
      </w:r>
      <w:r>
        <w:rPr>
          <w:rFonts w:eastAsia="Batang" w:hint="eastAsia"/>
          <w:sz w:val="20"/>
          <w:szCs w:val="20"/>
        </w:rPr>
        <w:t>for UE radio capability ID signaling. When the capabi</w:t>
      </w:r>
      <w:r>
        <w:rPr>
          <w:rFonts w:eastAsia="Batang" w:hint="eastAsia"/>
          <w:sz w:val="20"/>
          <w:szCs w:val="20"/>
        </w:rPr>
        <w:t xml:space="preserve">lity ID is included in the </w:t>
      </w:r>
      <w:r>
        <w:rPr>
          <w:rFonts w:eastAsia="Batang" w:hint="eastAsia"/>
          <w:i/>
          <w:iCs/>
          <w:sz w:val="20"/>
          <w:szCs w:val="20"/>
        </w:rPr>
        <w:t>S</w:t>
      </w:r>
      <w:r>
        <w:rPr>
          <w:rFonts w:eastAsia="Batang" w:hint="eastAsia"/>
          <w:i/>
          <w:iCs/>
          <w:sz w:val="20"/>
          <w:szCs w:val="20"/>
        </w:rPr>
        <w:t>ource NG-RAN Node to Target NG-RAN Node Transparent Container</w:t>
      </w:r>
      <w:r>
        <w:rPr>
          <w:rFonts w:eastAsia="Batang" w:hint="eastAsia"/>
          <w:sz w:val="20"/>
          <w:szCs w:val="20"/>
        </w:rPr>
        <w:t xml:space="preserve">, the </w:t>
      </w:r>
      <w:r>
        <w:rPr>
          <w:i/>
          <w:iCs/>
          <w:sz w:val="20"/>
          <w:szCs w:val="20"/>
        </w:rPr>
        <w:t>UE-</w:t>
      </w:r>
      <w:proofErr w:type="spellStart"/>
      <w:r>
        <w:rPr>
          <w:i/>
          <w:iCs/>
          <w:sz w:val="20"/>
          <w:szCs w:val="20"/>
        </w:rPr>
        <w:t>CapabilityRAT</w:t>
      </w:r>
      <w:proofErr w:type="spellEnd"/>
      <w:r>
        <w:rPr>
          <w:i/>
          <w:iCs/>
          <w:sz w:val="20"/>
          <w:szCs w:val="20"/>
        </w:rPr>
        <w:t>-</w:t>
      </w:r>
      <w:proofErr w:type="spellStart"/>
      <w:r>
        <w:rPr>
          <w:i/>
          <w:iCs/>
          <w:sz w:val="20"/>
          <w:szCs w:val="20"/>
        </w:rPr>
        <w:t>ContainerList</w:t>
      </w:r>
      <w:proofErr w:type="spellEnd"/>
      <w:r>
        <w:rPr>
          <w:rFonts w:hint="eastAsia"/>
          <w:sz w:val="20"/>
          <w:szCs w:val="20"/>
        </w:rPr>
        <w:t xml:space="preserve"> should contain 0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=&gt; RAN3 and RAN2 impact</w:t>
      </w:r>
    </w:p>
    <w:p w:rsidR="00C663D3" w:rsidRDefault="000C12FB">
      <w:pPr>
        <w:numPr>
          <w:ilvl w:val="0"/>
          <w:numId w:val="5"/>
        </w:numPr>
        <w:ind w:left="840"/>
        <w:rPr>
          <w:sz w:val="20"/>
          <w:szCs w:val="20"/>
        </w:rPr>
      </w:pPr>
      <w:r>
        <w:rPr>
          <w:rFonts w:hint="eastAsia"/>
          <w:sz w:val="20"/>
          <w:szCs w:val="20"/>
        </w:rPr>
        <w:t xml:space="preserve">Option 1.2: Introduce a separate IE in </w:t>
      </w:r>
      <w:proofErr w:type="spellStart"/>
      <w:r>
        <w:rPr>
          <w:rFonts w:hint="eastAsia"/>
          <w:i/>
          <w:iCs/>
          <w:sz w:val="20"/>
          <w:szCs w:val="20"/>
        </w:rPr>
        <w:t>HandoverPreparationInf</w:t>
      </w:r>
      <w:r>
        <w:rPr>
          <w:rFonts w:hint="eastAsia"/>
          <w:i/>
          <w:iCs/>
          <w:sz w:val="20"/>
          <w:szCs w:val="20"/>
        </w:rPr>
        <w:t>ormation</w:t>
      </w:r>
      <w:proofErr w:type="spellEnd"/>
      <w:r>
        <w:rPr>
          <w:rFonts w:hint="eastAsia"/>
          <w:i/>
          <w:iCs/>
          <w:sz w:val="20"/>
          <w:szCs w:val="20"/>
        </w:rPr>
        <w:t xml:space="preserve"> </w:t>
      </w:r>
      <w:r>
        <w:rPr>
          <w:rFonts w:hint="eastAsia"/>
          <w:sz w:val="20"/>
          <w:szCs w:val="20"/>
        </w:rPr>
        <w:t>message f</w:t>
      </w:r>
      <w:r>
        <w:rPr>
          <w:rFonts w:eastAsia="Batang" w:hint="eastAsia"/>
          <w:sz w:val="20"/>
          <w:szCs w:val="20"/>
        </w:rPr>
        <w:t xml:space="preserve">or UE radio capability ID signaling. When the capability ID is included in the </w:t>
      </w:r>
      <w:proofErr w:type="spellStart"/>
      <w:r>
        <w:rPr>
          <w:rFonts w:hint="eastAsia"/>
          <w:i/>
          <w:iCs/>
          <w:sz w:val="20"/>
          <w:szCs w:val="20"/>
        </w:rPr>
        <w:t>HandoverPreparationInformation</w:t>
      </w:r>
      <w:proofErr w:type="spellEnd"/>
      <w:r>
        <w:rPr>
          <w:rFonts w:eastAsia="Batang" w:hint="eastAsia"/>
          <w:sz w:val="20"/>
          <w:szCs w:val="20"/>
        </w:rPr>
        <w:t xml:space="preserve">, the </w:t>
      </w:r>
      <w:r>
        <w:rPr>
          <w:i/>
          <w:iCs/>
          <w:sz w:val="20"/>
          <w:szCs w:val="20"/>
        </w:rPr>
        <w:t>UE-</w:t>
      </w:r>
      <w:proofErr w:type="spellStart"/>
      <w:r>
        <w:rPr>
          <w:i/>
          <w:iCs/>
          <w:sz w:val="20"/>
          <w:szCs w:val="20"/>
        </w:rPr>
        <w:t>CapabilityRAT</w:t>
      </w:r>
      <w:proofErr w:type="spellEnd"/>
      <w:r>
        <w:rPr>
          <w:i/>
          <w:iCs/>
          <w:sz w:val="20"/>
          <w:szCs w:val="20"/>
        </w:rPr>
        <w:t>-</w:t>
      </w:r>
      <w:proofErr w:type="spellStart"/>
      <w:r>
        <w:rPr>
          <w:i/>
          <w:iCs/>
          <w:sz w:val="20"/>
          <w:szCs w:val="20"/>
        </w:rPr>
        <w:t>ContainerList</w:t>
      </w:r>
      <w:proofErr w:type="spellEnd"/>
      <w:r>
        <w:rPr>
          <w:rFonts w:hint="eastAsia"/>
          <w:sz w:val="20"/>
          <w:szCs w:val="20"/>
        </w:rPr>
        <w:t xml:space="preserve"> should contain 0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=&gt; RAN2 impact</w:t>
      </w:r>
    </w:p>
    <w:p w:rsidR="00C663D3" w:rsidRDefault="000C12FB">
      <w:pPr>
        <w:numPr>
          <w:ilvl w:val="0"/>
          <w:numId w:val="5"/>
        </w:numPr>
        <w:ind w:left="840"/>
        <w:rPr>
          <w:sz w:val="20"/>
          <w:szCs w:val="20"/>
        </w:rPr>
      </w:pPr>
      <w:r>
        <w:rPr>
          <w:rFonts w:hint="eastAsia"/>
          <w:sz w:val="20"/>
          <w:szCs w:val="20"/>
        </w:rPr>
        <w:t xml:space="preserve">Option 1.3: Extend the </w:t>
      </w:r>
      <w:r>
        <w:rPr>
          <w:rFonts w:hint="eastAsia"/>
          <w:i/>
          <w:iCs/>
          <w:sz w:val="20"/>
          <w:szCs w:val="20"/>
        </w:rPr>
        <w:t>UE-</w:t>
      </w:r>
      <w:proofErr w:type="spellStart"/>
      <w:r>
        <w:rPr>
          <w:rFonts w:hint="eastAsia"/>
          <w:i/>
          <w:iCs/>
          <w:sz w:val="20"/>
          <w:szCs w:val="20"/>
        </w:rPr>
        <w:t>Capabi</w:t>
      </w:r>
      <w:r>
        <w:rPr>
          <w:rFonts w:hint="eastAsia"/>
          <w:i/>
          <w:iCs/>
          <w:sz w:val="20"/>
          <w:szCs w:val="20"/>
        </w:rPr>
        <w:t>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to include UE capability ID. A new RAT type (e.g. </w:t>
      </w:r>
      <w:proofErr w:type="spellStart"/>
      <w:r>
        <w:rPr>
          <w:rFonts w:hint="eastAsia"/>
          <w:i/>
          <w:iCs/>
          <w:sz w:val="20"/>
          <w:szCs w:val="20"/>
        </w:rPr>
        <w:t>reportUECapID</w:t>
      </w:r>
      <w:proofErr w:type="spellEnd"/>
      <w:r>
        <w:rPr>
          <w:rFonts w:hint="eastAsia"/>
          <w:sz w:val="20"/>
          <w:szCs w:val="20"/>
        </w:rPr>
        <w:t>) can be defined since the UE radio capability ID is RAT independent. When the UE radio capability ID is exchanged over X2/</w:t>
      </w:r>
      <w:proofErr w:type="spellStart"/>
      <w:r>
        <w:rPr>
          <w:rFonts w:hint="eastAsia"/>
          <w:sz w:val="20"/>
          <w:szCs w:val="20"/>
        </w:rPr>
        <w:t>Xn</w:t>
      </w:r>
      <w:proofErr w:type="spellEnd"/>
      <w:r>
        <w:rPr>
          <w:rFonts w:hint="eastAsia"/>
          <w:sz w:val="20"/>
          <w:szCs w:val="20"/>
        </w:rPr>
        <w:t xml:space="preserve"> or S1/NG interface, the rat-Type is set to </w:t>
      </w:r>
      <w:proofErr w:type="spellStart"/>
      <w:r>
        <w:rPr>
          <w:rFonts w:hint="eastAsia"/>
          <w:i/>
          <w:iCs/>
          <w:sz w:val="20"/>
          <w:szCs w:val="20"/>
        </w:rPr>
        <w:t>re</w:t>
      </w:r>
      <w:r>
        <w:rPr>
          <w:rFonts w:hint="eastAsia"/>
          <w:i/>
          <w:iCs/>
          <w:sz w:val="20"/>
          <w:szCs w:val="20"/>
        </w:rPr>
        <w:t>portUECapID</w:t>
      </w:r>
      <w:proofErr w:type="spellEnd"/>
      <w:r>
        <w:rPr>
          <w:rFonts w:hint="eastAsia"/>
          <w:i/>
          <w:iCs/>
          <w:sz w:val="20"/>
          <w:szCs w:val="20"/>
        </w:rPr>
        <w:t xml:space="preserve"> </w:t>
      </w:r>
      <w:r>
        <w:rPr>
          <w:rFonts w:hint="eastAsia"/>
          <w:sz w:val="20"/>
          <w:szCs w:val="20"/>
        </w:rPr>
        <w:t xml:space="preserve">and the UE capability ID is included in the </w:t>
      </w:r>
      <w:proofErr w:type="spellStart"/>
      <w:r>
        <w:rPr>
          <w:rFonts w:hint="eastAsia"/>
          <w:i/>
          <w:iCs/>
          <w:sz w:val="20"/>
          <w:szCs w:val="20"/>
        </w:rPr>
        <w:t>ue</w:t>
      </w:r>
      <w:proofErr w:type="spellEnd"/>
      <w:r>
        <w:rPr>
          <w:rFonts w:hint="eastAsia"/>
          <w:i/>
          <w:iCs/>
          <w:sz w:val="20"/>
          <w:szCs w:val="20"/>
        </w:rPr>
        <w:t>-</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=&gt; RAN2 impact</w:t>
      </w:r>
    </w:p>
    <w:p w:rsidR="00C663D3" w:rsidRDefault="000C12FB">
      <w:pPr>
        <w:rPr>
          <w:sz w:val="20"/>
          <w:szCs w:val="20"/>
        </w:rPr>
      </w:pPr>
      <w:r>
        <w:rPr>
          <w:rFonts w:hint="eastAsia"/>
          <w:sz w:val="20"/>
          <w:szCs w:val="20"/>
        </w:rPr>
        <w:t xml:space="preserve">Note that the details of above options are mainly for UE capability ID exchange in </w:t>
      </w:r>
      <w:proofErr w:type="spellStart"/>
      <w:r>
        <w:rPr>
          <w:rFonts w:hint="eastAsia"/>
          <w:sz w:val="20"/>
          <w:szCs w:val="20"/>
        </w:rPr>
        <w:t>Xn</w:t>
      </w:r>
      <w:proofErr w:type="spellEnd"/>
      <w:r>
        <w:rPr>
          <w:rFonts w:hint="eastAsia"/>
          <w:sz w:val="20"/>
          <w:szCs w:val="20"/>
        </w:rPr>
        <w:t xml:space="preserve">/NG based handover. For X2/S1based handover, the above options are also </w:t>
      </w:r>
      <w:r>
        <w:rPr>
          <w:rFonts w:hint="eastAsia"/>
          <w:sz w:val="20"/>
          <w:szCs w:val="20"/>
        </w:rPr>
        <w:t>applicable with minor changes.</w:t>
      </w:r>
    </w:p>
    <w:p w:rsidR="00C663D3" w:rsidRDefault="000C12FB">
      <w:pPr>
        <w:numPr>
          <w:ilvl w:val="0"/>
          <w:numId w:val="4"/>
        </w:numPr>
        <w:rPr>
          <w:sz w:val="20"/>
          <w:szCs w:val="20"/>
        </w:rPr>
      </w:pPr>
      <w:r>
        <w:rPr>
          <w:rFonts w:hint="eastAsia"/>
          <w:b/>
          <w:bCs/>
          <w:sz w:val="20"/>
          <w:szCs w:val="20"/>
        </w:rPr>
        <w:t>Case 2: Initial context setup procedure</w:t>
      </w:r>
    </w:p>
    <w:p w:rsidR="00C663D3" w:rsidRDefault="000C12FB">
      <w:pPr>
        <w:rPr>
          <w:sz w:val="20"/>
          <w:szCs w:val="20"/>
        </w:rPr>
      </w:pPr>
      <w:r>
        <w:rPr>
          <w:rFonts w:hint="eastAsia"/>
          <w:sz w:val="20"/>
          <w:szCs w:val="20"/>
        </w:rPr>
        <w:t>For initial context setup procedure, the UE radio capabilities can be found as follows:</w:t>
      </w:r>
    </w:p>
    <w:p w:rsidR="00C663D3" w:rsidRDefault="000C12FB">
      <w:pPr>
        <w:rPr>
          <w:sz w:val="20"/>
          <w:szCs w:val="20"/>
        </w:rPr>
      </w:pPr>
      <w:r>
        <w:rPr>
          <w:rFonts w:hint="eastAsia"/>
          <w:sz w:val="20"/>
          <w:szCs w:val="20"/>
        </w:rPr>
        <w:t xml:space="preserve">INITIAL CONTEXT SETUP REQUEST -&gt; </w:t>
      </w:r>
      <w:proofErr w:type="spellStart"/>
      <w:r>
        <w:rPr>
          <w:rFonts w:hint="eastAsia"/>
          <w:i/>
          <w:iCs/>
          <w:sz w:val="20"/>
          <w:szCs w:val="20"/>
        </w:rPr>
        <w:t>UERadioAccessCapabilityInformation</w:t>
      </w:r>
      <w:proofErr w:type="spellEnd"/>
      <w:r>
        <w:rPr>
          <w:rFonts w:hint="eastAsia"/>
          <w:sz w:val="20"/>
          <w:szCs w:val="20"/>
        </w:rPr>
        <w:t xml:space="preserve"> -&gt;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w:t>
      </w:r>
      <w:r>
        <w:rPr>
          <w:rFonts w:hint="eastAsia"/>
          <w:i/>
          <w:iCs/>
          <w:sz w:val="20"/>
          <w:szCs w:val="20"/>
        </w:rPr>
        <w:t>List</w:t>
      </w:r>
      <w:proofErr w:type="spellEnd"/>
    </w:p>
    <w:p w:rsidR="00C663D3" w:rsidRDefault="000C12FB">
      <w:pPr>
        <w:rPr>
          <w:sz w:val="20"/>
          <w:szCs w:val="20"/>
        </w:rPr>
      </w:pPr>
      <w:r>
        <w:rPr>
          <w:rFonts w:hint="eastAsia"/>
          <w:sz w:val="20"/>
          <w:szCs w:val="20"/>
        </w:rPr>
        <w:t xml:space="preserve">As mentioned in </w:t>
      </w:r>
      <w:r>
        <w:rPr>
          <w:rFonts w:hint="eastAsia"/>
          <w:sz w:val="20"/>
          <w:szCs w:val="20"/>
        </w:rPr>
        <w:t>proposal 1, the UE capability ID needs to be exchanged over S1/NG interface during initial context setup procedure. Similarly, the following options can be considered:</w:t>
      </w:r>
    </w:p>
    <w:p w:rsidR="00C663D3" w:rsidRDefault="000C12FB">
      <w:pPr>
        <w:numPr>
          <w:ilvl w:val="0"/>
          <w:numId w:val="5"/>
        </w:numPr>
        <w:ind w:left="840"/>
        <w:rPr>
          <w:sz w:val="20"/>
          <w:szCs w:val="20"/>
        </w:rPr>
      </w:pPr>
      <w:r>
        <w:rPr>
          <w:rFonts w:hint="eastAsia"/>
          <w:sz w:val="20"/>
          <w:szCs w:val="20"/>
        </w:rPr>
        <w:lastRenderedPageBreak/>
        <w:t xml:space="preserve">Option 2.1: Introduce a separate IE in the </w:t>
      </w:r>
      <w:r>
        <w:rPr>
          <w:rFonts w:eastAsia="Batang" w:hint="eastAsia"/>
          <w:sz w:val="20"/>
          <w:szCs w:val="20"/>
        </w:rPr>
        <w:t xml:space="preserve">INITIAL CONTEXT SETUP </w:t>
      </w:r>
      <w:r>
        <w:rPr>
          <w:rFonts w:eastAsia="Batang" w:hint="eastAsia"/>
          <w:sz w:val="20"/>
          <w:szCs w:val="20"/>
        </w:rPr>
        <w:t>REQUEST</w:t>
      </w:r>
      <w:r>
        <w:rPr>
          <w:rFonts w:eastAsia="Batang" w:hint="eastAsia"/>
          <w:i/>
          <w:iCs/>
          <w:sz w:val="20"/>
          <w:szCs w:val="20"/>
        </w:rPr>
        <w:t xml:space="preserve"> </w:t>
      </w:r>
      <w:r>
        <w:rPr>
          <w:rFonts w:eastAsia="Batang" w:hint="eastAsia"/>
          <w:sz w:val="20"/>
          <w:szCs w:val="20"/>
        </w:rPr>
        <w:t xml:space="preserve">for UE radio capability ID signaling. </w:t>
      </w:r>
      <w:r>
        <w:rPr>
          <w:rFonts w:hint="eastAsia"/>
          <w:sz w:val="20"/>
          <w:szCs w:val="20"/>
        </w:rPr>
        <w:t>=&gt; RAN3 impact</w:t>
      </w:r>
    </w:p>
    <w:p w:rsidR="00C663D3" w:rsidRDefault="000C12FB">
      <w:pPr>
        <w:numPr>
          <w:ilvl w:val="0"/>
          <w:numId w:val="5"/>
        </w:numPr>
        <w:ind w:left="840"/>
        <w:rPr>
          <w:sz w:val="20"/>
          <w:szCs w:val="20"/>
        </w:rPr>
      </w:pPr>
      <w:r>
        <w:rPr>
          <w:rFonts w:hint="eastAsia"/>
          <w:sz w:val="20"/>
          <w:szCs w:val="20"/>
        </w:rPr>
        <w:t xml:space="preserve">Option 2.2: Introduce a separate IE in </w:t>
      </w:r>
      <w:proofErr w:type="spellStart"/>
      <w:r>
        <w:rPr>
          <w:rFonts w:hint="eastAsia"/>
          <w:i/>
          <w:iCs/>
          <w:sz w:val="20"/>
          <w:szCs w:val="20"/>
        </w:rPr>
        <w:t>UERadioAccessCapabilityInformation</w:t>
      </w:r>
      <w:proofErr w:type="spellEnd"/>
      <w:r>
        <w:rPr>
          <w:rFonts w:hint="eastAsia"/>
          <w:i/>
          <w:iCs/>
          <w:sz w:val="20"/>
          <w:szCs w:val="20"/>
        </w:rPr>
        <w:t xml:space="preserve"> </w:t>
      </w:r>
      <w:r>
        <w:rPr>
          <w:rFonts w:hint="eastAsia"/>
          <w:sz w:val="20"/>
          <w:szCs w:val="20"/>
        </w:rPr>
        <w:t>message f</w:t>
      </w:r>
      <w:r>
        <w:rPr>
          <w:rFonts w:eastAsia="Batang" w:hint="eastAsia"/>
          <w:sz w:val="20"/>
          <w:szCs w:val="20"/>
        </w:rPr>
        <w:t xml:space="preserve">or UE radio capability ID signaling. </w:t>
      </w:r>
      <w:r>
        <w:rPr>
          <w:rFonts w:hint="eastAsia"/>
          <w:sz w:val="20"/>
          <w:szCs w:val="20"/>
        </w:rPr>
        <w:t>=&gt; RAN2 impact</w:t>
      </w:r>
    </w:p>
    <w:p w:rsidR="00C663D3" w:rsidRDefault="000C12FB">
      <w:pPr>
        <w:numPr>
          <w:ilvl w:val="0"/>
          <w:numId w:val="5"/>
        </w:numPr>
        <w:ind w:left="840"/>
        <w:rPr>
          <w:sz w:val="20"/>
          <w:szCs w:val="20"/>
        </w:rPr>
      </w:pPr>
      <w:r>
        <w:rPr>
          <w:rFonts w:hint="eastAsia"/>
          <w:sz w:val="20"/>
          <w:szCs w:val="20"/>
        </w:rPr>
        <w:t xml:space="preserve">Option 2.3: Extend the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to inc</w:t>
      </w:r>
      <w:r>
        <w:rPr>
          <w:rFonts w:hint="eastAsia"/>
          <w:sz w:val="20"/>
          <w:szCs w:val="20"/>
        </w:rPr>
        <w:t xml:space="preserve">lude UE capability ID. A new RAT type (e.g. </w:t>
      </w:r>
      <w:proofErr w:type="spellStart"/>
      <w:r>
        <w:rPr>
          <w:rFonts w:hint="eastAsia"/>
          <w:i/>
          <w:iCs/>
          <w:sz w:val="20"/>
          <w:szCs w:val="20"/>
        </w:rPr>
        <w:t>reportUECapID</w:t>
      </w:r>
      <w:proofErr w:type="spellEnd"/>
      <w:r>
        <w:rPr>
          <w:rFonts w:hint="eastAsia"/>
          <w:sz w:val="20"/>
          <w:szCs w:val="20"/>
        </w:rPr>
        <w:t xml:space="preserve">) can be defined since the UE radio capability ID is RAT independent. When the UE radio capability ID is exchanged over S1/NG interface during initial context setup procedure, the rat-Type is set to </w:t>
      </w:r>
      <w:proofErr w:type="spellStart"/>
      <w:r>
        <w:rPr>
          <w:rFonts w:hint="eastAsia"/>
          <w:i/>
          <w:iCs/>
          <w:sz w:val="20"/>
          <w:szCs w:val="20"/>
        </w:rPr>
        <w:t>reportUECapID</w:t>
      </w:r>
      <w:proofErr w:type="spellEnd"/>
      <w:r>
        <w:rPr>
          <w:rFonts w:hint="eastAsia"/>
          <w:i/>
          <w:iCs/>
          <w:sz w:val="20"/>
          <w:szCs w:val="20"/>
        </w:rPr>
        <w:t xml:space="preserve"> </w:t>
      </w:r>
      <w:r>
        <w:rPr>
          <w:rFonts w:hint="eastAsia"/>
          <w:sz w:val="20"/>
          <w:szCs w:val="20"/>
        </w:rPr>
        <w:t xml:space="preserve">and the UE capability ID is included in the </w:t>
      </w:r>
      <w:proofErr w:type="spellStart"/>
      <w:r>
        <w:rPr>
          <w:rFonts w:hint="eastAsia"/>
          <w:i/>
          <w:iCs/>
          <w:sz w:val="20"/>
          <w:szCs w:val="20"/>
        </w:rPr>
        <w:t>ue</w:t>
      </w:r>
      <w:proofErr w:type="spellEnd"/>
      <w:r>
        <w:rPr>
          <w:rFonts w:hint="eastAsia"/>
          <w:i/>
          <w:iCs/>
          <w:sz w:val="20"/>
          <w:szCs w:val="20"/>
        </w:rPr>
        <w:t>-</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=&gt; RAN2 impact</w:t>
      </w:r>
    </w:p>
    <w:p w:rsidR="00C663D3" w:rsidRDefault="000C12FB">
      <w:pPr>
        <w:rPr>
          <w:sz w:val="20"/>
          <w:szCs w:val="20"/>
        </w:rPr>
      </w:pPr>
      <w:r>
        <w:rPr>
          <w:rFonts w:hint="eastAsia"/>
          <w:sz w:val="20"/>
          <w:szCs w:val="20"/>
        </w:rPr>
        <w:t>Note that the details of above options are mainly for UE capability ID exchange in initial context setup procedure in NG interface. For initial context set</w:t>
      </w:r>
      <w:r>
        <w:rPr>
          <w:rFonts w:hint="eastAsia"/>
          <w:sz w:val="20"/>
          <w:szCs w:val="20"/>
        </w:rPr>
        <w:t>up procedure in S1 interface, the above options are also applicable with minor changes.</w:t>
      </w:r>
    </w:p>
    <w:p w:rsidR="00C663D3" w:rsidRDefault="000C12FB">
      <w:pPr>
        <w:rPr>
          <w:sz w:val="20"/>
          <w:szCs w:val="20"/>
        </w:rPr>
      </w:pPr>
      <w:r>
        <w:rPr>
          <w:rFonts w:hint="eastAsia"/>
          <w:sz w:val="20"/>
          <w:szCs w:val="20"/>
        </w:rPr>
        <w:t>Taking both X2/</w:t>
      </w:r>
      <w:proofErr w:type="spellStart"/>
      <w:r>
        <w:rPr>
          <w:rFonts w:hint="eastAsia"/>
          <w:sz w:val="20"/>
          <w:szCs w:val="20"/>
        </w:rPr>
        <w:t>Xn</w:t>
      </w:r>
      <w:proofErr w:type="spellEnd"/>
      <w:r>
        <w:rPr>
          <w:rFonts w:hint="eastAsia"/>
          <w:sz w:val="20"/>
          <w:szCs w:val="20"/>
        </w:rPr>
        <w:t xml:space="preserve"> and S1/NG based handover procedure and initial UE context setup procedure into consideration, if we go for</w:t>
      </w:r>
      <w:r>
        <w:rPr>
          <w:rFonts w:hint="eastAsia"/>
          <w:sz w:val="20"/>
          <w:szCs w:val="20"/>
        </w:rPr>
        <w:t xml:space="preserve"> option 1.1 and 2.1, two separate IEs will b</w:t>
      </w:r>
      <w:r>
        <w:rPr>
          <w:rFonts w:hint="eastAsia"/>
          <w:sz w:val="20"/>
          <w:szCs w:val="20"/>
        </w:rPr>
        <w:t xml:space="preserve">e introduced in RAN3 for the same purpose and there will anyway be RAN2 impact as we have to specify that when the capability ID is included in the </w:t>
      </w:r>
      <w:r>
        <w:rPr>
          <w:rFonts w:hint="eastAsia"/>
          <w:i/>
          <w:iCs/>
          <w:sz w:val="20"/>
          <w:szCs w:val="20"/>
        </w:rPr>
        <w:t>Source NG-RAN Node to Target NG-RAN Node Transparent Container</w:t>
      </w:r>
      <w:r>
        <w:rPr>
          <w:rFonts w:hint="eastAsia"/>
          <w:sz w:val="20"/>
          <w:szCs w:val="20"/>
        </w:rPr>
        <w:t xml:space="preserve">, the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should co</w:t>
      </w:r>
      <w:r>
        <w:rPr>
          <w:rFonts w:hint="eastAsia"/>
          <w:sz w:val="20"/>
          <w:szCs w:val="20"/>
        </w:rPr>
        <w:t>ntain 0 UE-</w:t>
      </w:r>
      <w:proofErr w:type="spellStart"/>
      <w:r>
        <w:rPr>
          <w:rFonts w:hint="eastAsia"/>
          <w:sz w:val="20"/>
          <w:szCs w:val="20"/>
        </w:rPr>
        <w:t>CapabilityRAT</w:t>
      </w:r>
      <w:proofErr w:type="spellEnd"/>
      <w:r>
        <w:rPr>
          <w:rFonts w:hint="eastAsia"/>
          <w:sz w:val="20"/>
          <w:szCs w:val="20"/>
        </w:rPr>
        <w:t xml:space="preserve">-Container. In </w:t>
      </w:r>
      <w:r>
        <w:rPr>
          <w:rFonts w:hint="eastAsia"/>
          <w:sz w:val="20"/>
          <w:szCs w:val="20"/>
        </w:rPr>
        <w:t xml:space="preserve">option 1.2 and 2.2, two separate IEs will be introduced in </w:t>
      </w:r>
      <w:proofErr w:type="spellStart"/>
      <w:r>
        <w:rPr>
          <w:rFonts w:hint="eastAsia"/>
          <w:i/>
          <w:iCs/>
          <w:sz w:val="20"/>
          <w:szCs w:val="20"/>
        </w:rPr>
        <w:t>HandoverPreparationInformation</w:t>
      </w:r>
      <w:proofErr w:type="spellEnd"/>
      <w:r>
        <w:rPr>
          <w:rFonts w:hint="eastAsia"/>
          <w:i/>
          <w:iCs/>
          <w:sz w:val="20"/>
          <w:szCs w:val="20"/>
        </w:rPr>
        <w:t xml:space="preserve"> </w:t>
      </w:r>
      <w:r>
        <w:rPr>
          <w:rFonts w:hint="eastAsia"/>
          <w:sz w:val="20"/>
          <w:szCs w:val="20"/>
        </w:rPr>
        <w:t xml:space="preserve">message and </w:t>
      </w:r>
      <w:proofErr w:type="spellStart"/>
      <w:r>
        <w:rPr>
          <w:rFonts w:hint="eastAsia"/>
          <w:i/>
          <w:iCs/>
          <w:sz w:val="20"/>
          <w:szCs w:val="20"/>
        </w:rPr>
        <w:t>UERadioAccessCapabilityInformation</w:t>
      </w:r>
      <w:proofErr w:type="spellEnd"/>
      <w:r>
        <w:rPr>
          <w:rFonts w:hint="eastAsia"/>
          <w:i/>
          <w:iCs/>
          <w:sz w:val="20"/>
          <w:szCs w:val="20"/>
        </w:rPr>
        <w:t xml:space="preserve"> </w:t>
      </w:r>
      <w:r>
        <w:rPr>
          <w:rFonts w:hint="eastAsia"/>
          <w:sz w:val="20"/>
          <w:szCs w:val="20"/>
        </w:rPr>
        <w:t xml:space="preserve">message while option 1.3 and 2.3 offer a common solution for both use cases. </w:t>
      </w:r>
    </w:p>
    <w:p w:rsidR="00C663D3" w:rsidRDefault="000C12FB">
      <w:pPr>
        <w:rPr>
          <w:sz w:val="20"/>
          <w:szCs w:val="20"/>
        </w:rPr>
      </w:pPr>
      <w:r>
        <w:rPr>
          <w:rFonts w:hint="eastAsia"/>
          <w:sz w:val="20"/>
          <w:szCs w:val="20"/>
        </w:rPr>
        <w:t>Th</w:t>
      </w:r>
      <w:r>
        <w:rPr>
          <w:rFonts w:hint="eastAsia"/>
          <w:sz w:val="20"/>
          <w:szCs w:val="20"/>
        </w:rPr>
        <w:t>us, option 1.3 and 2.3 is preferred as it is a common solution for UE radio capability ID exchange over X2/</w:t>
      </w:r>
      <w:proofErr w:type="spellStart"/>
      <w:r>
        <w:rPr>
          <w:rFonts w:hint="eastAsia"/>
          <w:sz w:val="20"/>
          <w:szCs w:val="20"/>
        </w:rPr>
        <w:t>Xn</w:t>
      </w:r>
      <w:proofErr w:type="spellEnd"/>
      <w:r>
        <w:rPr>
          <w:rFonts w:hint="eastAsia"/>
          <w:sz w:val="20"/>
          <w:szCs w:val="20"/>
        </w:rPr>
        <w:t xml:space="preserve"> and S1/NG interface during handover procedure and initial context setup procedure.</w:t>
      </w:r>
    </w:p>
    <w:p w:rsidR="00C663D3" w:rsidRDefault="000C12FB">
      <w:pPr>
        <w:rPr>
          <w:b/>
          <w:bCs/>
          <w:sz w:val="20"/>
          <w:szCs w:val="20"/>
        </w:rPr>
      </w:pPr>
      <w:r>
        <w:rPr>
          <w:rFonts w:hint="eastAsia"/>
          <w:b/>
          <w:bCs/>
          <w:sz w:val="20"/>
          <w:szCs w:val="20"/>
        </w:rPr>
        <w:t xml:space="preserve">Proposal 2: Extend the </w:t>
      </w:r>
      <w:r>
        <w:rPr>
          <w:rFonts w:hint="eastAsia"/>
          <w:b/>
          <w:bCs/>
          <w:i/>
          <w:iCs/>
          <w:sz w:val="20"/>
          <w:szCs w:val="20"/>
        </w:rPr>
        <w:t>UE-</w:t>
      </w:r>
      <w:proofErr w:type="spellStart"/>
      <w:r>
        <w:rPr>
          <w:rFonts w:hint="eastAsia"/>
          <w:b/>
          <w:bCs/>
          <w:i/>
          <w:iCs/>
          <w:sz w:val="20"/>
          <w:szCs w:val="20"/>
        </w:rPr>
        <w:t>CapabilityRAT</w:t>
      </w:r>
      <w:proofErr w:type="spellEnd"/>
      <w:r>
        <w:rPr>
          <w:rFonts w:hint="eastAsia"/>
          <w:b/>
          <w:bCs/>
          <w:i/>
          <w:iCs/>
          <w:sz w:val="20"/>
          <w:szCs w:val="20"/>
        </w:rPr>
        <w:t>-</w:t>
      </w:r>
      <w:proofErr w:type="spellStart"/>
      <w:r>
        <w:rPr>
          <w:rFonts w:hint="eastAsia"/>
          <w:b/>
          <w:bCs/>
          <w:i/>
          <w:iCs/>
          <w:sz w:val="20"/>
          <w:szCs w:val="20"/>
        </w:rPr>
        <w:t>ContainerList</w:t>
      </w:r>
      <w:proofErr w:type="spellEnd"/>
      <w:r>
        <w:rPr>
          <w:rFonts w:hint="eastAsia"/>
          <w:b/>
          <w:bCs/>
          <w:sz w:val="20"/>
          <w:szCs w:val="20"/>
        </w:rPr>
        <w:t xml:space="preserve"> to includ</w:t>
      </w:r>
      <w:r>
        <w:rPr>
          <w:rFonts w:hint="eastAsia"/>
          <w:b/>
          <w:bCs/>
          <w:sz w:val="20"/>
          <w:szCs w:val="20"/>
        </w:rPr>
        <w:t xml:space="preserve">e UE radio capability ID. A new RAT type (e.g. </w:t>
      </w:r>
      <w:proofErr w:type="spellStart"/>
      <w:r>
        <w:rPr>
          <w:rFonts w:hint="eastAsia"/>
          <w:b/>
          <w:bCs/>
          <w:i/>
          <w:iCs/>
          <w:sz w:val="20"/>
          <w:szCs w:val="20"/>
        </w:rPr>
        <w:t>reportUECapID</w:t>
      </w:r>
      <w:proofErr w:type="spellEnd"/>
      <w:r>
        <w:rPr>
          <w:rFonts w:hint="eastAsia"/>
          <w:b/>
          <w:bCs/>
          <w:sz w:val="20"/>
          <w:szCs w:val="20"/>
        </w:rPr>
        <w:t xml:space="preserve">) is defined. When the rat-Type is set to </w:t>
      </w:r>
      <w:proofErr w:type="spellStart"/>
      <w:r>
        <w:rPr>
          <w:rFonts w:hint="eastAsia"/>
          <w:b/>
          <w:bCs/>
          <w:i/>
          <w:iCs/>
          <w:sz w:val="20"/>
          <w:szCs w:val="20"/>
        </w:rPr>
        <w:t>reportUECapID</w:t>
      </w:r>
      <w:proofErr w:type="spellEnd"/>
      <w:r>
        <w:rPr>
          <w:rFonts w:hint="eastAsia"/>
          <w:b/>
          <w:bCs/>
          <w:sz w:val="20"/>
          <w:szCs w:val="20"/>
        </w:rPr>
        <w:t xml:space="preserve">, the UE capability ID is included in the </w:t>
      </w:r>
      <w:proofErr w:type="spellStart"/>
      <w:r>
        <w:rPr>
          <w:rFonts w:hint="eastAsia"/>
          <w:b/>
          <w:bCs/>
          <w:i/>
          <w:iCs/>
          <w:sz w:val="20"/>
          <w:szCs w:val="20"/>
        </w:rPr>
        <w:t>ue</w:t>
      </w:r>
      <w:proofErr w:type="spellEnd"/>
      <w:r>
        <w:rPr>
          <w:rFonts w:hint="eastAsia"/>
          <w:b/>
          <w:bCs/>
          <w:i/>
          <w:iCs/>
          <w:sz w:val="20"/>
          <w:szCs w:val="20"/>
        </w:rPr>
        <w:t>-</w:t>
      </w:r>
      <w:proofErr w:type="spellStart"/>
      <w:r>
        <w:rPr>
          <w:rFonts w:hint="eastAsia"/>
          <w:b/>
          <w:bCs/>
          <w:i/>
          <w:iCs/>
          <w:sz w:val="20"/>
          <w:szCs w:val="20"/>
        </w:rPr>
        <w:t>CapabilityRAT</w:t>
      </w:r>
      <w:proofErr w:type="spellEnd"/>
      <w:r>
        <w:rPr>
          <w:rFonts w:hint="eastAsia"/>
          <w:b/>
          <w:bCs/>
          <w:i/>
          <w:iCs/>
          <w:sz w:val="20"/>
          <w:szCs w:val="20"/>
        </w:rPr>
        <w:t>-Container</w:t>
      </w:r>
      <w:r>
        <w:rPr>
          <w:rFonts w:hint="eastAsia"/>
          <w:b/>
          <w:bCs/>
          <w:sz w:val="20"/>
          <w:szCs w:val="20"/>
        </w:rPr>
        <w:t xml:space="preserve">. </w:t>
      </w:r>
    </w:p>
    <w:p w:rsidR="00C663D3" w:rsidRDefault="000C12FB">
      <w:pPr>
        <w:rPr>
          <w:b/>
          <w:bCs/>
          <w:sz w:val="20"/>
          <w:szCs w:val="20"/>
        </w:rPr>
      </w:pPr>
      <w:r>
        <w:rPr>
          <w:rFonts w:hint="eastAsia"/>
          <w:b/>
          <w:bCs/>
          <w:sz w:val="20"/>
          <w:szCs w:val="20"/>
        </w:rPr>
        <w:t xml:space="preserve">Proposal 3: Agree </w:t>
      </w:r>
      <w:r>
        <w:rPr>
          <w:rFonts w:eastAsia="宋体" w:hint="eastAsia"/>
          <w:b/>
          <w:bCs/>
          <w:sz w:val="20"/>
          <w:szCs w:val="20"/>
        </w:rPr>
        <w:t xml:space="preserve">the </w:t>
      </w:r>
      <w:r>
        <w:rPr>
          <w:rFonts w:eastAsia="宋体"/>
          <w:b/>
          <w:bCs/>
          <w:sz w:val="20"/>
          <w:szCs w:val="20"/>
        </w:rPr>
        <w:t xml:space="preserve">draft running </w:t>
      </w:r>
      <w:r>
        <w:rPr>
          <w:rFonts w:eastAsia="宋体" w:hint="eastAsia"/>
          <w:b/>
          <w:bCs/>
          <w:sz w:val="20"/>
          <w:szCs w:val="20"/>
        </w:rPr>
        <w:t>CR</w:t>
      </w:r>
      <w:r>
        <w:rPr>
          <w:rFonts w:eastAsia="宋体"/>
          <w:b/>
          <w:bCs/>
          <w:sz w:val="20"/>
          <w:szCs w:val="20"/>
        </w:rPr>
        <w:t xml:space="preserve"> </w:t>
      </w:r>
      <w:r>
        <w:rPr>
          <w:rFonts w:eastAsia="宋体" w:hint="eastAsia"/>
          <w:b/>
          <w:bCs/>
          <w:sz w:val="20"/>
          <w:szCs w:val="20"/>
        </w:rPr>
        <w:t>[</w:t>
      </w:r>
      <w:r>
        <w:rPr>
          <w:rFonts w:eastAsia="宋体" w:hint="eastAsia"/>
          <w:b/>
          <w:bCs/>
          <w:sz w:val="20"/>
          <w:szCs w:val="20"/>
        </w:rPr>
        <w:t>4</w:t>
      </w:r>
      <w:r>
        <w:rPr>
          <w:rFonts w:eastAsia="宋体" w:hint="eastAsia"/>
          <w:b/>
          <w:bCs/>
          <w:sz w:val="20"/>
          <w:szCs w:val="20"/>
        </w:rPr>
        <w:t>].</w:t>
      </w:r>
    </w:p>
    <w:p w:rsidR="00C663D3" w:rsidRDefault="000C12F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663D3" w:rsidRDefault="000C12FB">
      <w:pPr>
        <w:rPr>
          <w:sz w:val="20"/>
          <w:szCs w:val="20"/>
        </w:rPr>
      </w:pPr>
      <w:r>
        <w:rPr>
          <w:rFonts w:hint="eastAsia"/>
          <w:sz w:val="20"/>
          <w:szCs w:val="20"/>
        </w:rPr>
        <w:t>With the above analysis, we have the following conclusions and proposals:</w:t>
      </w:r>
    </w:p>
    <w:p w:rsidR="00C663D3" w:rsidRDefault="000C12FB">
      <w:pPr>
        <w:rPr>
          <w:rFonts w:eastAsia="宋体"/>
          <w:b/>
          <w:bCs/>
          <w:sz w:val="20"/>
          <w:szCs w:val="20"/>
        </w:rPr>
      </w:pPr>
      <w:r>
        <w:rPr>
          <w:rFonts w:eastAsia="宋体" w:hint="eastAsia"/>
          <w:b/>
          <w:bCs/>
          <w:sz w:val="20"/>
          <w:szCs w:val="20"/>
        </w:rPr>
        <w:t>Proposal 1: The UE radio capability ID needs to be exchanged over X2/</w:t>
      </w:r>
      <w:proofErr w:type="spellStart"/>
      <w:r>
        <w:rPr>
          <w:rFonts w:eastAsia="宋体" w:hint="eastAsia"/>
          <w:b/>
          <w:bCs/>
          <w:sz w:val="20"/>
          <w:szCs w:val="20"/>
        </w:rPr>
        <w:t>Xn</w:t>
      </w:r>
      <w:proofErr w:type="spellEnd"/>
      <w:r>
        <w:rPr>
          <w:rFonts w:eastAsia="宋体" w:hint="eastAsia"/>
          <w:b/>
          <w:bCs/>
          <w:sz w:val="20"/>
          <w:szCs w:val="20"/>
        </w:rPr>
        <w:t xml:space="preserve"> and S1/NG interface during handover procedure and initial context setup procedure.</w:t>
      </w:r>
    </w:p>
    <w:p w:rsidR="00C663D3" w:rsidRDefault="000C12FB">
      <w:pPr>
        <w:rPr>
          <w:b/>
          <w:bCs/>
          <w:sz w:val="20"/>
          <w:szCs w:val="20"/>
        </w:rPr>
      </w:pPr>
      <w:r>
        <w:rPr>
          <w:rFonts w:hint="eastAsia"/>
          <w:b/>
          <w:bCs/>
          <w:sz w:val="20"/>
          <w:szCs w:val="20"/>
        </w:rPr>
        <w:t xml:space="preserve">Proposal 2: Extend the </w:t>
      </w:r>
      <w:r>
        <w:rPr>
          <w:rFonts w:hint="eastAsia"/>
          <w:b/>
          <w:bCs/>
          <w:i/>
          <w:iCs/>
          <w:sz w:val="20"/>
          <w:szCs w:val="20"/>
        </w:rPr>
        <w:t>UE-</w:t>
      </w:r>
      <w:proofErr w:type="spellStart"/>
      <w:r>
        <w:rPr>
          <w:rFonts w:hint="eastAsia"/>
          <w:b/>
          <w:bCs/>
          <w:i/>
          <w:iCs/>
          <w:sz w:val="20"/>
          <w:szCs w:val="20"/>
        </w:rPr>
        <w:t>CapabilityRAT</w:t>
      </w:r>
      <w:proofErr w:type="spellEnd"/>
      <w:r>
        <w:rPr>
          <w:rFonts w:hint="eastAsia"/>
          <w:b/>
          <w:bCs/>
          <w:i/>
          <w:iCs/>
          <w:sz w:val="20"/>
          <w:szCs w:val="20"/>
        </w:rPr>
        <w:t>-</w:t>
      </w:r>
      <w:proofErr w:type="spellStart"/>
      <w:r>
        <w:rPr>
          <w:rFonts w:hint="eastAsia"/>
          <w:b/>
          <w:bCs/>
          <w:i/>
          <w:iCs/>
          <w:sz w:val="20"/>
          <w:szCs w:val="20"/>
        </w:rPr>
        <w:t>ContainerList</w:t>
      </w:r>
      <w:proofErr w:type="spellEnd"/>
      <w:r>
        <w:rPr>
          <w:rFonts w:hint="eastAsia"/>
          <w:b/>
          <w:bCs/>
          <w:sz w:val="20"/>
          <w:szCs w:val="20"/>
        </w:rPr>
        <w:t xml:space="preserve"> to include UE radio capability ID. A new RAT type (e.g. </w:t>
      </w:r>
      <w:proofErr w:type="spellStart"/>
      <w:r>
        <w:rPr>
          <w:rFonts w:hint="eastAsia"/>
          <w:b/>
          <w:bCs/>
          <w:i/>
          <w:iCs/>
          <w:sz w:val="20"/>
          <w:szCs w:val="20"/>
        </w:rPr>
        <w:t>reportUECapID</w:t>
      </w:r>
      <w:proofErr w:type="spellEnd"/>
      <w:r>
        <w:rPr>
          <w:rFonts w:hint="eastAsia"/>
          <w:b/>
          <w:bCs/>
          <w:sz w:val="20"/>
          <w:szCs w:val="20"/>
        </w:rPr>
        <w:t xml:space="preserve">) is defined. When the rat-Type is set to </w:t>
      </w:r>
      <w:proofErr w:type="spellStart"/>
      <w:r>
        <w:rPr>
          <w:rFonts w:hint="eastAsia"/>
          <w:b/>
          <w:bCs/>
          <w:i/>
          <w:iCs/>
          <w:sz w:val="20"/>
          <w:szCs w:val="20"/>
        </w:rPr>
        <w:t>reportUECapID</w:t>
      </w:r>
      <w:proofErr w:type="spellEnd"/>
      <w:r>
        <w:rPr>
          <w:rFonts w:hint="eastAsia"/>
          <w:b/>
          <w:bCs/>
          <w:sz w:val="20"/>
          <w:szCs w:val="20"/>
        </w:rPr>
        <w:t xml:space="preserve">, the UE capability ID is included in the </w:t>
      </w:r>
      <w:proofErr w:type="spellStart"/>
      <w:r>
        <w:rPr>
          <w:rFonts w:hint="eastAsia"/>
          <w:b/>
          <w:bCs/>
          <w:i/>
          <w:iCs/>
          <w:sz w:val="20"/>
          <w:szCs w:val="20"/>
        </w:rPr>
        <w:t>ue</w:t>
      </w:r>
      <w:proofErr w:type="spellEnd"/>
      <w:r>
        <w:rPr>
          <w:rFonts w:hint="eastAsia"/>
          <w:b/>
          <w:bCs/>
          <w:i/>
          <w:iCs/>
          <w:sz w:val="20"/>
          <w:szCs w:val="20"/>
        </w:rPr>
        <w:t>-</w:t>
      </w:r>
      <w:proofErr w:type="spellStart"/>
      <w:r>
        <w:rPr>
          <w:rFonts w:hint="eastAsia"/>
          <w:b/>
          <w:bCs/>
          <w:i/>
          <w:iCs/>
          <w:sz w:val="20"/>
          <w:szCs w:val="20"/>
        </w:rPr>
        <w:t>CapabilityRAT</w:t>
      </w:r>
      <w:proofErr w:type="spellEnd"/>
      <w:r>
        <w:rPr>
          <w:rFonts w:hint="eastAsia"/>
          <w:b/>
          <w:bCs/>
          <w:i/>
          <w:iCs/>
          <w:sz w:val="20"/>
          <w:szCs w:val="20"/>
        </w:rPr>
        <w:t>-Container</w:t>
      </w:r>
      <w:r>
        <w:rPr>
          <w:rFonts w:hint="eastAsia"/>
          <w:b/>
          <w:bCs/>
          <w:sz w:val="20"/>
          <w:szCs w:val="20"/>
        </w:rPr>
        <w:t xml:space="preserve">. </w:t>
      </w:r>
    </w:p>
    <w:p w:rsidR="00C663D3" w:rsidRDefault="000C12FB">
      <w:pPr>
        <w:rPr>
          <w:rFonts w:eastAsia="宋体"/>
          <w:b/>
          <w:bCs/>
          <w:sz w:val="20"/>
          <w:szCs w:val="20"/>
        </w:rPr>
      </w:pPr>
      <w:r>
        <w:rPr>
          <w:rFonts w:hint="eastAsia"/>
          <w:b/>
          <w:bCs/>
          <w:sz w:val="20"/>
          <w:szCs w:val="20"/>
        </w:rPr>
        <w:t xml:space="preserve">Proposal 3: Agree </w:t>
      </w:r>
      <w:r>
        <w:rPr>
          <w:rFonts w:eastAsia="宋体" w:hint="eastAsia"/>
          <w:b/>
          <w:bCs/>
          <w:sz w:val="20"/>
          <w:szCs w:val="20"/>
        </w:rPr>
        <w:t xml:space="preserve">the </w:t>
      </w:r>
      <w:r>
        <w:rPr>
          <w:rFonts w:eastAsia="宋体"/>
          <w:b/>
          <w:bCs/>
          <w:sz w:val="20"/>
          <w:szCs w:val="20"/>
        </w:rPr>
        <w:t>draft ru</w:t>
      </w:r>
      <w:r>
        <w:rPr>
          <w:rFonts w:eastAsia="宋体"/>
          <w:b/>
          <w:bCs/>
          <w:sz w:val="20"/>
          <w:szCs w:val="20"/>
        </w:rPr>
        <w:t xml:space="preserve">nning </w:t>
      </w:r>
      <w:r>
        <w:rPr>
          <w:rFonts w:eastAsia="宋体" w:hint="eastAsia"/>
          <w:b/>
          <w:bCs/>
          <w:sz w:val="20"/>
          <w:szCs w:val="20"/>
        </w:rPr>
        <w:t>CR</w:t>
      </w:r>
      <w:r>
        <w:rPr>
          <w:rFonts w:eastAsia="宋体"/>
          <w:b/>
          <w:bCs/>
          <w:sz w:val="20"/>
          <w:szCs w:val="20"/>
        </w:rPr>
        <w:t xml:space="preserve"> </w:t>
      </w:r>
      <w:r>
        <w:rPr>
          <w:rFonts w:eastAsia="宋体" w:hint="eastAsia"/>
          <w:b/>
          <w:bCs/>
          <w:sz w:val="20"/>
          <w:szCs w:val="20"/>
        </w:rPr>
        <w:t>[</w:t>
      </w:r>
      <w:r>
        <w:rPr>
          <w:rFonts w:eastAsia="宋体" w:hint="eastAsia"/>
          <w:b/>
          <w:bCs/>
          <w:sz w:val="20"/>
          <w:szCs w:val="20"/>
        </w:rPr>
        <w:t>4</w:t>
      </w:r>
      <w:r>
        <w:rPr>
          <w:rFonts w:eastAsia="宋体" w:hint="eastAsia"/>
          <w:b/>
          <w:bCs/>
          <w:sz w:val="20"/>
          <w:szCs w:val="20"/>
        </w:rPr>
        <w:t>].</w:t>
      </w:r>
    </w:p>
    <w:p w:rsidR="00C663D3" w:rsidRDefault="000C12F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663D3" w:rsidRDefault="000C12FB">
      <w:pPr>
        <w:pStyle w:val="ListParagraph"/>
        <w:numPr>
          <w:ilvl w:val="0"/>
          <w:numId w:val="6"/>
        </w:numPr>
        <w:ind w:firstLineChars="0"/>
        <w:rPr>
          <w:sz w:val="20"/>
          <w:szCs w:val="20"/>
        </w:rPr>
      </w:pPr>
      <w:r>
        <w:rPr>
          <w:rFonts w:hint="eastAsia"/>
          <w:sz w:val="20"/>
          <w:szCs w:val="20"/>
        </w:rPr>
        <w:t>TS23.50</w:t>
      </w:r>
      <w:r>
        <w:rPr>
          <w:rFonts w:hint="eastAsia"/>
          <w:sz w:val="20"/>
          <w:szCs w:val="20"/>
        </w:rPr>
        <w:t>2</w:t>
      </w:r>
    </w:p>
    <w:p w:rsidR="00C663D3" w:rsidRDefault="000C12FB">
      <w:pPr>
        <w:pStyle w:val="ListParagraph"/>
        <w:numPr>
          <w:ilvl w:val="0"/>
          <w:numId w:val="6"/>
        </w:numPr>
        <w:ind w:firstLineChars="0"/>
        <w:rPr>
          <w:sz w:val="20"/>
          <w:szCs w:val="20"/>
        </w:rPr>
      </w:pPr>
      <w:r>
        <w:rPr>
          <w:rFonts w:hint="eastAsia"/>
          <w:sz w:val="20"/>
          <w:szCs w:val="20"/>
        </w:rPr>
        <w:lastRenderedPageBreak/>
        <w:t>TS23.50</w:t>
      </w:r>
      <w:r>
        <w:rPr>
          <w:rFonts w:hint="eastAsia"/>
          <w:sz w:val="20"/>
          <w:szCs w:val="20"/>
        </w:rPr>
        <w:t>1</w:t>
      </w:r>
    </w:p>
    <w:p w:rsidR="00C663D3" w:rsidRDefault="000C12FB">
      <w:pPr>
        <w:pStyle w:val="ListParagraph"/>
        <w:numPr>
          <w:ilvl w:val="0"/>
          <w:numId w:val="6"/>
        </w:numPr>
        <w:ind w:firstLineChars="0"/>
        <w:rPr>
          <w:sz w:val="20"/>
          <w:szCs w:val="20"/>
        </w:rPr>
      </w:pPr>
      <w:r>
        <w:rPr>
          <w:rFonts w:hint="eastAsia"/>
          <w:sz w:val="20"/>
          <w:szCs w:val="20"/>
        </w:rPr>
        <w:t>TS38.413</w:t>
      </w:r>
    </w:p>
    <w:p w:rsidR="00C663D3" w:rsidRDefault="00812603" w:rsidP="00812603">
      <w:pPr>
        <w:pStyle w:val="ListParagraph"/>
        <w:numPr>
          <w:ilvl w:val="0"/>
          <w:numId w:val="6"/>
        </w:numPr>
        <w:ind w:firstLineChars="0"/>
        <w:rPr>
          <w:sz w:val="20"/>
          <w:szCs w:val="20"/>
        </w:rPr>
      </w:pPr>
      <w:r w:rsidRPr="00812603">
        <w:rPr>
          <w:sz w:val="20"/>
          <w:szCs w:val="20"/>
        </w:rPr>
        <w:t>R2-1915080</w:t>
      </w:r>
      <w:bookmarkStart w:id="3" w:name="_GoBack"/>
      <w:bookmarkEnd w:id="3"/>
      <w:r w:rsidR="000C12FB">
        <w:rPr>
          <w:rFonts w:hint="eastAsia"/>
          <w:sz w:val="20"/>
          <w:szCs w:val="20"/>
        </w:rPr>
        <w:t>_38.331_</w:t>
      </w:r>
      <w:r w:rsidR="000C12FB">
        <w:rPr>
          <w:rFonts w:hint="eastAsia"/>
          <w:sz w:val="20"/>
          <w:szCs w:val="20"/>
        </w:rPr>
        <w:t>darftCR_</w:t>
      </w:r>
      <w:r w:rsidR="000C12FB">
        <w:rPr>
          <w:rFonts w:hint="eastAsia"/>
          <w:sz w:val="20"/>
          <w:szCs w:val="20"/>
        </w:rPr>
        <w:t>(REL_16)_Introduction of UE capability ID in inter-node RRC messages</w:t>
      </w:r>
    </w:p>
    <w:p w:rsidR="00C663D3" w:rsidRDefault="000C12F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Appendix</w:t>
      </w:r>
    </w:p>
    <w:p w:rsidR="00C663D3" w:rsidRDefault="000C12FB">
      <w:pPr>
        <w:pStyle w:val="Heading2"/>
        <w:ind w:left="0" w:firstLine="0"/>
        <w:rPr>
          <w:rFonts w:eastAsiaTheme="minorEastAsia" w:cs="Arial"/>
          <w:b w:val="0"/>
          <w:bCs w:val="0"/>
          <w:sz w:val="28"/>
          <w:szCs w:val="28"/>
          <w:lang w:val="en-US"/>
        </w:rPr>
      </w:pPr>
      <w:proofErr w:type="spellStart"/>
      <w:r>
        <w:rPr>
          <w:rFonts w:eastAsiaTheme="minorEastAsia" w:cs="Arial" w:hint="eastAsia"/>
          <w:b w:val="0"/>
          <w:bCs w:val="0"/>
          <w:sz w:val="28"/>
          <w:szCs w:val="28"/>
          <w:lang w:val="en-US"/>
        </w:rPr>
        <w:t>Xn</w:t>
      </w:r>
      <w:proofErr w:type="spellEnd"/>
      <w:r>
        <w:rPr>
          <w:rFonts w:eastAsiaTheme="minorEastAsia" w:cs="Arial" w:hint="eastAsia"/>
          <w:b w:val="0"/>
          <w:bCs w:val="0"/>
          <w:sz w:val="28"/>
          <w:szCs w:val="28"/>
          <w:lang w:val="en-US"/>
        </w:rPr>
        <w:t xml:space="preserve"> based handover and N2 based handover in TS23.502</w:t>
      </w:r>
    </w:p>
    <w:p w:rsidR="00C663D3" w:rsidRDefault="000C12FB">
      <w:pPr>
        <w:pStyle w:val="Heading3"/>
        <w:numPr>
          <w:ilvl w:val="2"/>
          <w:numId w:val="0"/>
        </w:numPr>
        <w:rPr>
          <w:b w:val="0"/>
          <w:bCs w:val="0"/>
          <w:sz w:val="24"/>
          <w:szCs w:val="24"/>
          <w:lang w:val="en-US"/>
        </w:rPr>
      </w:pPr>
      <w:bookmarkStart w:id="4" w:name="_Toc20204035"/>
      <w:r>
        <w:rPr>
          <w:rFonts w:hint="eastAsia"/>
          <w:b w:val="0"/>
          <w:bCs w:val="0"/>
          <w:sz w:val="24"/>
          <w:szCs w:val="24"/>
        </w:rPr>
        <w:t>4.9.1.2</w:t>
      </w:r>
      <w:r>
        <w:rPr>
          <w:rFonts w:hint="eastAsia"/>
          <w:b w:val="0"/>
          <w:bCs w:val="0"/>
          <w:sz w:val="24"/>
          <w:szCs w:val="24"/>
        </w:rPr>
        <w:tab/>
      </w:r>
      <w:proofErr w:type="spellStart"/>
      <w:r>
        <w:rPr>
          <w:rFonts w:hint="eastAsia"/>
          <w:b w:val="0"/>
          <w:bCs w:val="0"/>
          <w:sz w:val="24"/>
          <w:szCs w:val="24"/>
        </w:rPr>
        <w:t>Xn</w:t>
      </w:r>
      <w:proofErr w:type="spellEnd"/>
      <w:r>
        <w:rPr>
          <w:rFonts w:hint="eastAsia"/>
          <w:b w:val="0"/>
          <w:bCs w:val="0"/>
          <w:sz w:val="24"/>
          <w:szCs w:val="24"/>
        </w:rPr>
        <w:t xml:space="preserve"> based inter NG-RAN handover</w:t>
      </w:r>
      <w:bookmarkEnd w:id="4"/>
    </w:p>
    <w:p w:rsidR="00C663D3" w:rsidRDefault="000C12FB">
      <w:pPr>
        <w:pStyle w:val="Heading4"/>
        <w:numPr>
          <w:ilvl w:val="2"/>
          <w:numId w:val="0"/>
        </w:numPr>
        <w:rPr>
          <w:rFonts w:eastAsiaTheme="minorEastAsia" w:cs="Arial"/>
          <w:b w:val="0"/>
          <w:bCs w:val="0"/>
          <w:sz w:val="24"/>
          <w:szCs w:val="24"/>
        </w:rPr>
      </w:pPr>
      <w:bookmarkStart w:id="5" w:name="_Toc20204036"/>
      <w:r>
        <w:rPr>
          <w:rFonts w:eastAsiaTheme="minorEastAsia" w:cs="Arial" w:hint="eastAsia"/>
          <w:b w:val="0"/>
          <w:bCs w:val="0"/>
          <w:sz w:val="24"/>
          <w:szCs w:val="24"/>
        </w:rPr>
        <w:t>4.9.1.2.1</w:t>
      </w:r>
      <w:r>
        <w:rPr>
          <w:rFonts w:eastAsiaTheme="minorEastAsia" w:cs="Arial" w:hint="eastAsia"/>
          <w:b w:val="0"/>
          <w:bCs w:val="0"/>
          <w:sz w:val="24"/>
          <w:szCs w:val="24"/>
          <w:lang w:val="en-US"/>
        </w:rPr>
        <w:t xml:space="preserve"> </w:t>
      </w:r>
      <w:r>
        <w:rPr>
          <w:rFonts w:eastAsiaTheme="minorEastAsia" w:cs="Arial" w:hint="eastAsia"/>
          <w:b w:val="0"/>
          <w:bCs w:val="0"/>
          <w:sz w:val="24"/>
          <w:szCs w:val="24"/>
        </w:rPr>
        <w:t>General</w:t>
      </w:r>
      <w:bookmarkEnd w:id="5"/>
    </w:p>
    <w:p w:rsidR="00C663D3" w:rsidRDefault="000C12FB">
      <w:pPr>
        <w:rPr>
          <w:sz w:val="20"/>
          <w:szCs w:val="20"/>
        </w:rPr>
      </w:pPr>
      <w:r>
        <w:rPr>
          <w:sz w:val="20"/>
          <w:szCs w:val="20"/>
        </w:rPr>
        <w:t xml:space="preserve">Clause 4.9.1.2 includes details regarding the </w:t>
      </w:r>
      <w:proofErr w:type="spellStart"/>
      <w:r>
        <w:rPr>
          <w:sz w:val="20"/>
          <w:szCs w:val="20"/>
        </w:rPr>
        <w:t>Xn</w:t>
      </w:r>
      <w:proofErr w:type="spellEnd"/>
      <w:r>
        <w:rPr>
          <w:sz w:val="20"/>
          <w:szCs w:val="20"/>
        </w:rPr>
        <w:t xml:space="preserve"> based inter NG-RAN handover with and without UPF re-allocation.</w:t>
      </w:r>
    </w:p>
    <w:p w:rsidR="00C663D3" w:rsidRDefault="000C12FB">
      <w:pPr>
        <w:rPr>
          <w:sz w:val="20"/>
          <w:szCs w:val="20"/>
        </w:rPr>
      </w:pPr>
      <w:proofErr w:type="spellStart"/>
      <w:r>
        <w:rPr>
          <w:sz w:val="20"/>
          <w:szCs w:val="20"/>
        </w:rPr>
        <w:t>Xn</w:t>
      </w:r>
      <w:proofErr w:type="spellEnd"/>
      <w:r>
        <w:rPr>
          <w:sz w:val="20"/>
          <w:szCs w:val="20"/>
        </w:rPr>
        <w:t xml:space="preserve"> handovers are only supported for intra-AMF mobility.</w:t>
      </w:r>
    </w:p>
    <w:p w:rsidR="00C663D3" w:rsidRDefault="000C12FB">
      <w:pPr>
        <w:rPr>
          <w:sz w:val="20"/>
          <w:szCs w:val="20"/>
        </w:rPr>
      </w:pPr>
      <w:r>
        <w:rPr>
          <w:sz w:val="20"/>
          <w:szCs w:val="20"/>
        </w:rPr>
        <w:t>The handover preparation and execution phases are performed as specified in TS</w:t>
      </w:r>
      <w:r>
        <w:rPr>
          <w:sz w:val="20"/>
          <w:szCs w:val="20"/>
        </w:rPr>
        <w:t xml:space="preserve"> 38.300 [9], in case of handover to a shared network, source NG-RAN determines a PLMN to be used in the target network as specified by TS 23.501 [2]. If the serving PLMN changes during </w:t>
      </w:r>
      <w:proofErr w:type="spellStart"/>
      <w:r>
        <w:rPr>
          <w:sz w:val="20"/>
          <w:szCs w:val="20"/>
        </w:rPr>
        <w:t>Xn</w:t>
      </w:r>
      <w:proofErr w:type="spellEnd"/>
      <w:r>
        <w:rPr>
          <w:sz w:val="20"/>
          <w:szCs w:val="20"/>
        </w:rPr>
        <w:t xml:space="preserve">-based handover, the source NG-RAN node shall indicate to the target </w:t>
      </w:r>
      <w:r>
        <w:rPr>
          <w:sz w:val="20"/>
          <w:szCs w:val="20"/>
        </w:rPr>
        <w:t>NG-RAN node (in the Mobility Restriction List) the selected PLMN ID (or PLMN ID and NID, see TS 23.501 [2], clause 5.30) to be used in the target network.</w:t>
      </w:r>
    </w:p>
    <w:p w:rsidR="00C663D3" w:rsidRDefault="000C12FB">
      <w:pPr>
        <w:rPr>
          <w:sz w:val="20"/>
          <w:szCs w:val="20"/>
        </w:rPr>
      </w:pPr>
      <w:r>
        <w:rPr>
          <w:sz w:val="20"/>
          <w:szCs w:val="20"/>
        </w:rPr>
        <w:t xml:space="preserve">If the AMF generates the N2 downlink </w:t>
      </w:r>
      <w:proofErr w:type="spellStart"/>
      <w:r>
        <w:rPr>
          <w:sz w:val="20"/>
          <w:szCs w:val="20"/>
        </w:rPr>
        <w:t>signalling</w:t>
      </w:r>
      <w:proofErr w:type="spellEnd"/>
      <w:r>
        <w:rPr>
          <w:sz w:val="20"/>
          <w:szCs w:val="20"/>
        </w:rPr>
        <w:t xml:space="preserve"> during the ongoing handover and receives a</w:t>
      </w:r>
      <w:r>
        <w:rPr>
          <w:sz w:val="20"/>
          <w:szCs w:val="20"/>
        </w:rPr>
        <w:t xml:space="preserve"> rejection </w:t>
      </w:r>
      <w:r>
        <w:rPr>
          <w:sz w:val="20"/>
          <w:szCs w:val="20"/>
        </w:rPr>
        <w:t xml:space="preserve">to </w:t>
      </w:r>
      <w:r>
        <w:rPr>
          <w:sz w:val="20"/>
          <w:szCs w:val="20"/>
        </w:rPr>
        <w:t>a</w:t>
      </w:r>
      <w:r>
        <w:rPr>
          <w:sz w:val="20"/>
          <w:szCs w:val="20"/>
        </w:rPr>
        <w:t xml:space="preserve"> </w:t>
      </w:r>
      <w:r>
        <w:rPr>
          <w:sz w:val="20"/>
          <w:szCs w:val="20"/>
        </w:rPr>
        <w:t>N2 interface</w:t>
      </w:r>
      <w:r>
        <w:rPr>
          <w:sz w:val="20"/>
          <w:szCs w:val="20"/>
        </w:rPr>
        <w:t xml:space="preserve"> procedure (e.g.</w:t>
      </w:r>
      <w:r>
        <w:rPr>
          <w:sz w:val="20"/>
          <w:szCs w:val="20"/>
        </w:rPr>
        <w:t xml:space="preserve"> L</w:t>
      </w:r>
      <w:r>
        <w:rPr>
          <w:sz w:val="20"/>
          <w:szCs w:val="20"/>
        </w:rPr>
        <w:t>ocation Reporting Control;</w:t>
      </w:r>
      <w:r>
        <w:rPr>
          <w:sz w:val="20"/>
          <w:szCs w:val="20"/>
        </w:rPr>
        <w:t xml:space="preserve"> DL NAS message transfer;</w:t>
      </w:r>
      <w:r>
        <w:rPr>
          <w:sz w:val="20"/>
          <w:szCs w:val="20"/>
        </w:rPr>
        <w:t xml:space="preserve"> etc.) from the NG-RAN with an indication that</w:t>
      </w:r>
      <w:r>
        <w:rPr>
          <w:sz w:val="20"/>
          <w:szCs w:val="20"/>
        </w:rPr>
        <w:t xml:space="preserve"> a </w:t>
      </w:r>
      <w:proofErr w:type="spellStart"/>
      <w:r>
        <w:rPr>
          <w:sz w:val="20"/>
          <w:szCs w:val="20"/>
        </w:rPr>
        <w:t>Xn</w:t>
      </w:r>
      <w:proofErr w:type="spellEnd"/>
      <w:r>
        <w:rPr>
          <w:sz w:val="20"/>
          <w:szCs w:val="20"/>
        </w:rPr>
        <w:t xml:space="preserve"> based </w:t>
      </w:r>
      <w:r>
        <w:rPr>
          <w:sz w:val="20"/>
          <w:szCs w:val="20"/>
        </w:rPr>
        <w:t>handover</w:t>
      </w:r>
      <w:r>
        <w:rPr>
          <w:sz w:val="20"/>
          <w:szCs w:val="20"/>
        </w:rPr>
        <w:t xml:space="preserve"> procedure</w:t>
      </w:r>
      <w:r>
        <w:rPr>
          <w:sz w:val="20"/>
          <w:szCs w:val="20"/>
        </w:rPr>
        <w:t xml:space="preserve"> is in progress, the </w:t>
      </w:r>
      <w:r>
        <w:rPr>
          <w:sz w:val="20"/>
          <w:szCs w:val="20"/>
        </w:rPr>
        <w:t>A</w:t>
      </w:r>
      <w:r>
        <w:rPr>
          <w:sz w:val="20"/>
          <w:szCs w:val="20"/>
        </w:rPr>
        <w:t xml:space="preserve">MF may reattempt the same </w:t>
      </w:r>
      <w:r>
        <w:rPr>
          <w:sz w:val="20"/>
          <w:szCs w:val="20"/>
        </w:rPr>
        <w:t>N2 interface</w:t>
      </w:r>
      <w:r>
        <w:rPr>
          <w:sz w:val="20"/>
          <w:szCs w:val="20"/>
        </w:rPr>
        <w:t xml:space="preserve"> procedure either</w:t>
      </w:r>
      <w:r>
        <w:rPr>
          <w:sz w:val="20"/>
          <w:szCs w:val="20"/>
        </w:rPr>
        <w:t xml:space="preserve"> when</w:t>
      </w:r>
      <w:r>
        <w:rPr>
          <w:sz w:val="20"/>
          <w:szCs w:val="20"/>
        </w:rPr>
        <w:t xml:space="preserve"> the handove</w:t>
      </w:r>
      <w:r>
        <w:rPr>
          <w:sz w:val="20"/>
          <w:szCs w:val="20"/>
        </w:rPr>
        <w:t>r is complete or the handover is deemed to have failed, when possible. The failure is known by expiry of the timer guarding the</w:t>
      </w:r>
      <w:r>
        <w:rPr>
          <w:sz w:val="20"/>
          <w:szCs w:val="20"/>
        </w:rPr>
        <w:t xml:space="preserve"> N2 interface</w:t>
      </w:r>
      <w:r>
        <w:rPr>
          <w:sz w:val="20"/>
          <w:szCs w:val="20"/>
        </w:rPr>
        <w:t xml:space="preserve"> procedure</w:t>
      </w:r>
      <w:r>
        <w:rPr>
          <w:sz w:val="20"/>
          <w:szCs w:val="20"/>
        </w:rPr>
        <w:t>.</w:t>
      </w:r>
    </w:p>
    <w:p w:rsidR="00C663D3" w:rsidRDefault="000C12FB">
      <w:pPr>
        <w:rPr>
          <w:sz w:val="20"/>
          <w:szCs w:val="20"/>
        </w:rPr>
      </w:pPr>
      <w:r>
        <w:rPr>
          <w:sz w:val="20"/>
          <w:szCs w:val="20"/>
        </w:rPr>
        <w:t>Upon reception for an SMF initiated N1 and/or N2 request(s) with an indication that the request has been</w:t>
      </w:r>
      <w:r>
        <w:rPr>
          <w:sz w:val="20"/>
          <w:szCs w:val="20"/>
        </w:rPr>
        <w:t xml:space="preserve"> temporarily rejected due to handover procedure in progress, the SMF starts a locally configured guard timer. Any NF (e.g. the SMF) should hold any </w:t>
      </w:r>
      <w:proofErr w:type="spellStart"/>
      <w:r>
        <w:rPr>
          <w:sz w:val="20"/>
          <w:szCs w:val="20"/>
        </w:rPr>
        <w:t>signalling</w:t>
      </w:r>
      <w:proofErr w:type="spellEnd"/>
      <w:r>
        <w:rPr>
          <w:sz w:val="20"/>
          <w:szCs w:val="20"/>
        </w:rPr>
        <w:t xml:space="preserve"> messages targeted towards AMF for a given UE during the handover preparation phase unless it dete</w:t>
      </w:r>
      <w:r>
        <w:rPr>
          <w:sz w:val="20"/>
          <w:szCs w:val="20"/>
        </w:rPr>
        <w:t>cts that the handover execution is completed or handover has failed/cancelled. The NF (e.g. the SMF) may re-attempt, up to a pre-configured number of times, when either it detects that the handover is completed or has failed using message reception or at e</w:t>
      </w:r>
      <w:r>
        <w:rPr>
          <w:sz w:val="20"/>
          <w:szCs w:val="20"/>
        </w:rPr>
        <w:t>xpiry of the guard timer.</w:t>
      </w:r>
    </w:p>
    <w:p w:rsidR="00C663D3" w:rsidRDefault="00C663D3">
      <w:pPr>
        <w:rPr>
          <w:sz w:val="20"/>
          <w:szCs w:val="20"/>
        </w:rPr>
      </w:pPr>
    </w:p>
    <w:p w:rsidR="00C663D3" w:rsidRDefault="000C12FB">
      <w:pPr>
        <w:pStyle w:val="Heading4"/>
        <w:numPr>
          <w:ilvl w:val="2"/>
          <w:numId w:val="0"/>
        </w:numPr>
        <w:tabs>
          <w:tab w:val="clear" w:pos="720"/>
        </w:tabs>
        <w:rPr>
          <w:rFonts w:ascii="Times New Roman" w:eastAsiaTheme="minorEastAsia" w:hAnsi="Times New Roman"/>
          <w:b w:val="0"/>
          <w:bCs w:val="0"/>
          <w:sz w:val="20"/>
          <w:szCs w:val="20"/>
        </w:rPr>
      </w:pPr>
      <w:bookmarkStart w:id="6" w:name="_Toc20204037"/>
      <w:r>
        <w:rPr>
          <w:rFonts w:ascii="Times New Roman" w:eastAsiaTheme="minorEastAsia" w:hAnsi="Times New Roman"/>
          <w:b w:val="0"/>
          <w:bCs w:val="0"/>
          <w:sz w:val="20"/>
          <w:szCs w:val="20"/>
        </w:rPr>
        <w:t>4.9.1.2.2</w:t>
      </w:r>
      <w:r>
        <w:rPr>
          <w:rFonts w:ascii="Times New Roman" w:eastAsiaTheme="minorEastAsia" w:hAnsi="Times New Roman"/>
          <w:b w:val="0"/>
          <w:bCs w:val="0"/>
          <w:sz w:val="20"/>
          <w:szCs w:val="20"/>
          <w:lang w:val="en-US"/>
        </w:rPr>
        <w:t xml:space="preserve"> </w:t>
      </w:r>
      <w:proofErr w:type="spellStart"/>
      <w:r>
        <w:rPr>
          <w:rFonts w:ascii="Times New Roman" w:eastAsiaTheme="minorEastAsia" w:hAnsi="Times New Roman"/>
          <w:b w:val="0"/>
          <w:bCs w:val="0"/>
          <w:sz w:val="20"/>
          <w:szCs w:val="20"/>
        </w:rPr>
        <w:t>Xn</w:t>
      </w:r>
      <w:proofErr w:type="spellEnd"/>
      <w:r>
        <w:rPr>
          <w:rFonts w:ascii="Times New Roman" w:eastAsiaTheme="minorEastAsia" w:hAnsi="Times New Roman"/>
          <w:b w:val="0"/>
          <w:bCs w:val="0"/>
          <w:sz w:val="20"/>
          <w:szCs w:val="20"/>
        </w:rPr>
        <w:t xml:space="preserve"> based inter NG-RAN handover without User Plane function re-allocation</w:t>
      </w:r>
      <w:bookmarkEnd w:id="6"/>
    </w:p>
    <w:p w:rsidR="00C663D3" w:rsidRDefault="000C12FB">
      <w:pPr>
        <w:rPr>
          <w:sz w:val="20"/>
          <w:szCs w:val="20"/>
        </w:rPr>
      </w:pPr>
      <w:r>
        <w:rPr>
          <w:sz w:val="20"/>
          <w:szCs w:val="20"/>
        </w:rPr>
        <w:t xml:space="preserve">This procedure is used to hand over a UE from a source NG-RAN to target NG-RAN using </w:t>
      </w:r>
      <w:proofErr w:type="spellStart"/>
      <w:r>
        <w:rPr>
          <w:sz w:val="20"/>
          <w:szCs w:val="20"/>
        </w:rPr>
        <w:t>Xn</w:t>
      </w:r>
      <w:proofErr w:type="spellEnd"/>
      <w:r>
        <w:rPr>
          <w:sz w:val="20"/>
          <w:szCs w:val="20"/>
        </w:rPr>
        <w:t xml:space="preserve"> when the AMF is unchanged and the SMF decides to keep the </w:t>
      </w:r>
      <w:r>
        <w:rPr>
          <w:sz w:val="20"/>
          <w:szCs w:val="20"/>
        </w:rPr>
        <w:t xml:space="preserve">existing UPF. The UPF referred in this clause 4.9.1.2.2 is the UPF which terminates N3 </w:t>
      </w:r>
      <w:r>
        <w:rPr>
          <w:sz w:val="20"/>
          <w:szCs w:val="20"/>
        </w:rPr>
        <w:lastRenderedPageBreak/>
        <w:t>interface in the 5GC for non-roaming or local breakout roaming scenario, V-UPF which terminates N3 interface in 5GC for home routed roaming scenario. The SMF referred in</w:t>
      </w:r>
      <w:r>
        <w:rPr>
          <w:sz w:val="20"/>
          <w:szCs w:val="20"/>
        </w:rPr>
        <w:t xml:space="preserve"> this clause 4.9.1.2.2 is the V-SMF for home routed roaming scenario. The presence of IP connectivity between the Source UPF and Target NG-RAN is assumed.</w:t>
      </w:r>
    </w:p>
    <w:p w:rsidR="00C663D3" w:rsidRDefault="000C12FB">
      <w:pPr>
        <w:rPr>
          <w:sz w:val="20"/>
          <w:szCs w:val="20"/>
        </w:rPr>
      </w:pPr>
      <w:r>
        <w:rPr>
          <w:sz w:val="20"/>
          <w:szCs w:val="20"/>
        </w:rPr>
        <w:t>The call flow is shown in figure 4.9.1.2.2-1.</w:t>
      </w:r>
    </w:p>
    <w:p w:rsidR="00C663D3" w:rsidRDefault="000C12FB">
      <w:pPr>
        <w:pStyle w:val="TH"/>
      </w:pPr>
      <w:r>
        <w:object w:dxaOrig="8762" w:dyaOrig="6660">
          <v:shape id="_x0000_i1026" type="#_x0000_t75" style="width:438pt;height:333pt" o:ole="">
            <v:imagedata r:id="rId11" o:title=""/>
          </v:shape>
          <o:OLEObject Type="Embed" ProgID="Visio.Drawing.11" ShapeID="_x0000_i1026" DrawAspect="Content" ObjectID="_1634664252" r:id="rId12"/>
        </w:object>
      </w:r>
    </w:p>
    <w:p w:rsidR="00C663D3" w:rsidRDefault="000C12FB">
      <w:pPr>
        <w:pStyle w:val="TF"/>
      </w:pPr>
      <w:r>
        <w:t xml:space="preserve">Figure 4.9.1.2.2-1: </w:t>
      </w:r>
      <w:proofErr w:type="spellStart"/>
      <w:r>
        <w:t>Xn</w:t>
      </w:r>
      <w:proofErr w:type="spellEnd"/>
      <w:r>
        <w:t xml:space="preserve"> </w:t>
      </w:r>
      <w:r>
        <w:t>based inter NG-RAN handover without UPF re-allocation</w:t>
      </w:r>
    </w:p>
    <w:p w:rsidR="00C663D3" w:rsidRDefault="000C12FB">
      <w:pPr>
        <w:pStyle w:val="B1"/>
      </w:pPr>
      <w:r>
        <w:t>1a.</w:t>
      </w:r>
      <w:r>
        <w:tab/>
        <w:t xml:space="preserve">If the PLMN has configured secondary RAT usage reporting, the source NG-RAN node during the handover execution phase may provide RAN usage data Report (N2 SM Information (Secondary RAT usage data), </w:t>
      </w:r>
      <w:r>
        <w:t xml:space="preserve">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w:t>
      </w:r>
      <w:r>
        <w:t>ation containing the usage data report before forwarding it.</w:t>
      </w:r>
    </w:p>
    <w:p w:rsidR="00C663D3" w:rsidRDefault="000C12FB">
      <w:pPr>
        <w:pStyle w:val="B1"/>
        <w:rPr>
          <w:highlight w:val="yellow"/>
        </w:rPr>
      </w:pPr>
      <w:r>
        <w:rPr>
          <w:highlight w:val="yellow"/>
        </w:rPr>
        <w:tab/>
        <w:t>If the source NG RAN and target NG RAN support RACS as defined in TS 23.501 [2], the Source to Target transparent container shall contain the UE's UE Radio Capability ID instead of UE radio acce</w:t>
      </w:r>
      <w:r>
        <w:rPr>
          <w:highlight w:val="yellow"/>
        </w:rPr>
        <w:t>ss capabilities.</w:t>
      </w:r>
    </w:p>
    <w:p w:rsidR="00C663D3" w:rsidRDefault="000C12FB">
      <w:pPr>
        <w:pStyle w:val="B1"/>
      </w:pPr>
      <w:r>
        <w:t>1b.</w:t>
      </w:r>
      <w:r>
        <w:tab/>
        <w:t xml:space="preserve">Target NG-RAN to AMF: N2 Path Switch Request (List of PDU Sessions </w:t>
      </w:r>
      <w:proofErr w:type="gramStart"/>
      <w:r>
        <w:t>To</w:t>
      </w:r>
      <w:proofErr w:type="gramEnd"/>
      <w:r>
        <w:t xml:space="preserve"> Be Switched with N2 SM Information, List of PDU Sessions that failed to be established with the failure cause given in the N2 SM information element, UE Location Inf</w:t>
      </w:r>
      <w:r>
        <w:t>ormation)</w:t>
      </w:r>
    </w:p>
    <w:p w:rsidR="00C663D3" w:rsidRDefault="000C12FB">
      <w:pPr>
        <w:pStyle w:val="B1"/>
      </w:pPr>
      <w:r>
        <w:tab/>
        <w:t xml:space="preserve">The Target NG-RAN sends an N2 Path Switch Request message to an AMF to inform that the UE has moved to a new target cell and provides a List </w:t>
      </w:r>
      <w:proofErr w:type="gramStart"/>
      <w:r>
        <w:t>Of PDU Sessions To</w:t>
      </w:r>
      <w:proofErr w:type="gramEnd"/>
      <w:r>
        <w:t xml:space="preserve"> Be Switched. </w:t>
      </w:r>
      <w:proofErr w:type="gramStart"/>
      <w:r>
        <w:t>AN</w:t>
      </w:r>
      <w:proofErr w:type="gramEnd"/>
      <w:r>
        <w:t xml:space="preserve"> Tunnel Info for each PDU Session to be switched is included in the N2</w:t>
      </w:r>
      <w:r>
        <w:t xml:space="preserve"> SM Information.</w:t>
      </w:r>
    </w:p>
    <w:p w:rsidR="00C663D3" w:rsidRDefault="000C12FB">
      <w:pPr>
        <w:pStyle w:val="B1"/>
      </w:pPr>
      <w:r>
        <w:lastRenderedPageBreak/>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used as the redundancy tunne</w:t>
      </w:r>
      <w:r>
        <w:t xml:space="preserve">l of the PDU Session as described in clause 5.33.2.2 of TS 23.501 [2]. If only one AN Tunnel Info is provided by the Target NG-RAN for the PDU session, the SMF shall release these </w:t>
      </w:r>
      <w:proofErr w:type="spellStart"/>
      <w:r>
        <w:t>QoS</w:t>
      </w:r>
      <w:proofErr w:type="spellEnd"/>
      <w:r>
        <w:t xml:space="preserve"> Flows by triggering PDU Session Modification procedure as specified in c</w:t>
      </w:r>
      <w:r>
        <w:t>lause 4.3.3 after the handover procedure.</w:t>
      </w:r>
    </w:p>
    <w:p w:rsidR="00C663D3" w:rsidRDefault="000C12FB">
      <w:pPr>
        <w:pStyle w:val="B1"/>
      </w:pPr>
      <w:r>
        <w:tab/>
        <w:t>The selected PLMN ID (or PLMN ID and NID, see TS 23.501 [2], clause 5.30) is included in the message. The target NG-RAN shall include the PDU Session in the PDU Sessions Rejected list:</w:t>
      </w:r>
    </w:p>
    <w:p w:rsidR="00C663D3" w:rsidRDefault="000C12FB">
      <w:pPr>
        <w:pStyle w:val="B2"/>
      </w:pPr>
      <w:r>
        <w:t>-</w:t>
      </w:r>
      <w:r>
        <w:tab/>
        <w:t xml:space="preserve">If none of the </w:t>
      </w:r>
      <w:proofErr w:type="spellStart"/>
      <w:r>
        <w:t>QoS</w:t>
      </w:r>
      <w:proofErr w:type="spellEnd"/>
      <w:r>
        <w:t xml:space="preserve"> Flows o</w:t>
      </w:r>
      <w:r>
        <w:t>f a PDU Session are accepted by the Target NG-RAN; or</w:t>
      </w:r>
    </w:p>
    <w:p w:rsidR="00C663D3" w:rsidRDefault="000C12FB">
      <w:pPr>
        <w:pStyle w:val="B2"/>
      </w:pPr>
      <w:r>
        <w:t>-</w:t>
      </w:r>
      <w:r>
        <w:tab/>
        <w:t>If the corresponding network slice is not supported in the Target NG-RAN; or</w:t>
      </w:r>
    </w:p>
    <w:p w:rsidR="00C663D3" w:rsidRDefault="000C12FB">
      <w:pPr>
        <w:pStyle w:val="B2"/>
      </w:pPr>
      <w:r>
        <w:t>-</w:t>
      </w:r>
      <w:r>
        <w:tab/>
        <w:t xml:space="preserve">When the NG-RAN cannot set up user plane resources fulfilling the User Plane Security Enforcement with a value Required, </w:t>
      </w:r>
      <w:r>
        <w:t>the NG-RAN rejects the establishment of user plane resources for the PDU Session.</w:t>
      </w:r>
    </w:p>
    <w:p w:rsidR="00C663D3" w:rsidRDefault="000C12FB">
      <w:pPr>
        <w:pStyle w:val="B1"/>
      </w:pPr>
      <w:r>
        <w:tab/>
        <w:t>If the NG-RAN cannot set up user plane resources fulfilling the User Plane Security Enforcement with a value Preferred, the NG-RAN establishes the user plane resources for t</w:t>
      </w:r>
      <w:r>
        <w:t>he PDU session and shall include the PDU Session in the PDU Sessions Modified list.</w:t>
      </w:r>
    </w:p>
    <w:p w:rsidR="00C663D3" w:rsidRDefault="000C12FB">
      <w:pPr>
        <w:pStyle w:val="B1"/>
      </w:pPr>
      <w:r>
        <w:tab/>
        <w:t>PDU Sessions Rejected contains an indication of whether the PDU session was rejected because User Plane Security Enforcement is not supported in the Target NG-RAN. Dependi</w:t>
      </w:r>
      <w:r>
        <w:t>ng on the type of target cell, the Target NG-RAN includes appropriate information in this message.</w:t>
      </w:r>
    </w:p>
    <w:p w:rsidR="00C663D3" w:rsidRDefault="000C12FB">
      <w:pPr>
        <w:pStyle w:val="B1"/>
      </w:pPr>
      <w:r>
        <w:rPr>
          <w:lang w:eastAsia="zh-CN"/>
        </w:rPr>
        <w:tab/>
        <w:t>For the PDU Sessions to be switched to the Target NG-RAN</w:t>
      </w:r>
      <w:r>
        <w:t xml:space="preserve">, </w:t>
      </w:r>
      <w:r>
        <w:rPr>
          <w:lang w:eastAsia="zh-CN"/>
        </w:rPr>
        <w:t>t</w:t>
      </w:r>
      <w:r>
        <w:t xml:space="preserve">he N2 Path Switch Request message shall include the list of accepted </w:t>
      </w:r>
      <w:proofErr w:type="spellStart"/>
      <w:r>
        <w:t>QoS</w:t>
      </w:r>
      <w:proofErr w:type="spellEnd"/>
      <w:r>
        <w:t xml:space="preserve"> Flows.</w:t>
      </w:r>
    </w:p>
    <w:p w:rsidR="00C663D3" w:rsidRDefault="000C12FB">
      <w:pPr>
        <w:pStyle w:val="Heading3"/>
        <w:numPr>
          <w:ilvl w:val="2"/>
          <w:numId w:val="0"/>
        </w:numPr>
        <w:rPr>
          <w:b w:val="0"/>
          <w:bCs w:val="0"/>
          <w:sz w:val="24"/>
          <w:szCs w:val="24"/>
        </w:rPr>
      </w:pPr>
      <w:bookmarkStart w:id="7" w:name="_Toc20204040"/>
      <w:r>
        <w:rPr>
          <w:rFonts w:hint="eastAsia"/>
          <w:b w:val="0"/>
          <w:bCs w:val="0"/>
          <w:sz w:val="24"/>
          <w:szCs w:val="24"/>
        </w:rPr>
        <w:t>4.9.1.3</w:t>
      </w:r>
      <w:r>
        <w:rPr>
          <w:rFonts w:hint="eastAsia"/>
          <w:b w:val="0"/>
          <w:bCs w:val="0"/>
          <w:sz w:val="24"/>
          <w:szCs w:val="24"/>
        </w:rPr>
        <w:tab/>
        <w:t>Inter NG-</w:t>
      </w:r>
      <w:r>
        <w:rPr>
          <w:rFonts w:hint="eastAsia"/>
          <w:b w:val="0"/>
          <w:bCs w:val="0"/>
          <w:sz w:val="24"/>
          <w:szCs w:val="24"/>
        </w:rPr>
        <w:t>RAN node N2 based handover</w:t>
      </w:r>
      <w:bookmarkEnd w:id="7"/>
    </w:p>
    <w:p w:rsidR="00C663D3" w:rsidRDefault="000C12FB">
      <w:pPr>
        <w:pStyle w:val="Heading4"/>
        <w:numPr>
          <w:ilvl w:val="2"/>
          <w:numId w:val="0"/>
        </w:numPr>
        <w:rPr>
          <w:rFonts w:eastAsiaTheme="minorEastAsia" w:cs="Arial"/>
          <w:b w:val="0"/>
          <w:bCs w:val="0"/>
          <w:sz w:val="24"/>
          <w:szCs w:val="24"/>
        </w:rPr>
      </w:pPr>
      <w:bookmarkStart w:id="8" w:name="_Toc20204041"/>
      <w:r>
        <w:rPr>
          <w:rFonts w:eastAsiaTheme="minorEastAsia" w:cs="Arial" w:hint="eastAsia"/>
          <w:b w:val="0"/>
          <w:bCs w:val="0"/>
          <w:sz w:val="24"/>
          <w:szCs w:val="24"/>
        </w:rPr>
        <w:t>4.9.1.3.1</w:t>
      </w:r>
      <w:r>
        <w:rPr>
          <w:rFonts w:eastAsiaTheme="minorEastAsia" w:cs="Arial" w:hint="eastAsia"/>
          <w:b w:val="0"/>
          <w:bCs w:val="0"/>
          <w:sz w:val="24"/>
          <w:szCs w:val="24"/>
          <w:lang w:val="en-US"/>
        </w:rPr>
        <w:t xml:space="preserve"> </w:t>
      </w:r>
      <w:r>
        <w:rPr>
          <w:rFonts w:eastAsiaTheme="minorEastAsia" w:cs="Arial" w:hint="eastAsia"/>
          <w:b w:val="0"/>
          <w:bCs w:val="0"/>
          <w:sz w:val="24"/>
          <w:szCs w:val="24"/>
        </w:rPr>
        <w:t>General</w:t>
      </w:r>
      <w:bookmarkEnd w:id="8"/>
    </w:p>
    <w:p w:rsidR="00C663D3" w:rsidRDefault="000C12FB">
      <w:pPr>
        <w:rPr>
          <w:sz w:val="20"/>
          <w:szCs w:val="20"/>
        </w:rPr>
      </w:pPr>
      <w:r>
        <w:rPr>
          <w:sz w:val="20"/>
          <w:szCs w:val="20"/>
        </w:rPr>
        <w:t xml:space="preserve">Clause 4.9.1.3 includes details regarding the inter NG-RAN node N2 based handover without </w:t>
      </w:r>
      <w:proofErr w:type="spellStart"/>
      <w:r>
        <w:rPr>
          <w:sz w:val="20"/>
          <w:szCs w:val="20"/>
        </w:rPr>
        <w:t>Xn</w:t>
      </w:r>
      <w:proofErr w:type="spellEnd"/>
      <w:r>
        <w:rPr>
          <w:sz w:val="20"/>
          <w:szCs w:val="20"/>
        </w:rPr>
        <w:t xml:space="preserve"> interface.</w:t>
      </w:r>
    </w:p>
    <w:p w:rsidR="00C663D3" w:rsidRDefault="000C12FB">
      <w:pPr>
        <w:rPr>
          <w:sz w:val="20"/>
          <w:szCs w:val="20"/>
        </w:rPr>
      </w:pPr>
      <w:r>
        <w:rPr>
          <w:sz w:val="20"/>
          <w:szCs w:val="20"/>
        </w:rPr>
        <w:t>The source NG-RAN decides to initiate an N2-based handover to the target NG-RAN. This can be triggered, for</w:t>
      </w:r>
      <w:r>
        <w:rPr>
          <w:sz w:val="20"/>
          <w:szCs w:val="20"/>
        </w:rPr>
        <w:t xml:space="preserve"> example, due to new radio conditions or load balancing, if there is no </w:t>
      </w:r>
      <w:proofErr w:type="spellStart"/>
      <w:r>
        <w:rPr>
          <w:sz w:val="20"/>
          <w:szCs w:val="20"/>
        </w:rPr>
        <w:t>Xn</w:t>
      </w:r>
      <w:proofErr w:type="spellEnd"/>
      <w:r>
        <w:rPr>
          <w:sz w:val="20"/>
          <w:szCs w:val="20"/>
        </w:rPr>
        <w:t xml:space="preserve"> connectivity to the target NG-RAN, an error indication from the target NG-RAN after an unsuccessful </w:t>
      </w:r>
      <w:proofErr w:type="spellStart"/>
      <w:r>
        <w:rPr>
          <w:sz w:val="20"/>
          <w:szCs w:val="20"/>
        </w:rPr>
        <w:t>Xn</w:t>
      </w:r>
      <w:proofErr w:type="spellEnd"/>
      <w:r>
        <w:rPr>
          <w:sz w:val="20"/>
          <w:szCs w:val="20"/>
        </w:rPr>
        <w:t xml:space="preserve">-based handover (i.e. no IP connectivity between T-RAN and S-UPF), or based on </w:t>
      </w:r>
      <w:r>
        <w:rPr>
          <w:sz w:val="20"/>
          <w:szCs w:val="20"/>
        </w:rPr>
        <w:t>dynamic information learnt by the S-RAN.</w:t>
      </w:r>
    </w:p>
    <w:p w:rsidR="00C663D3" w:rsidRDefault="000C12FB">
      <w:pPr>
        <w:rPr>
          <w:sz w:val="20"/>
          <w:szCs w:val="20"/>
        </w:rPr>
      </w:pPr>
      <w:r>
        <w:rPr>
          <w:sz w:val="20"/>
          <w:szCs w:val="20"/>
        </w:rPr>
        <w:t>The availability of a direct forwarding path is determined in the source NG-</w:t>
      </w:r>
      <w:r>
        <w:rPr>
          <w:sz w:val="20"/>
          <w:szCs w:val="20"/>
        </w:rPr>
        <w:t>RAN</w:t>
      </w:r>
      <w:r>
        <w:rPr>
          <w:sz w:val="20"/>
          <w:szCs w:val="20"/>
        </w:rPr>
        <w:t xml:space="preserve"> and indicated to the </w:t>
      </w:r>
      <w:r>
        <w:rPr>
          <w:sz w:val="20"/>
          <w:szCs w:val="20"/>
        </w:rPr>
        <w:t>SMFs</w:t>
      </w:r>
      <w:r>
        <w:rPr>
          <w:sz w:val="20"/>
          <w:szCs w:val="20"/>
        </w:rPr>
        <w:t xml:space="preserve">. If </w:t>
      </w:r>
      <w:r>
        <w:rPr>
          <w:sz w:val="20"/>
          <w:szCs w:val="20"/>
        </w:rPr>
        <w:t>IP</w:t>
      </w:r>
      <w:r>
        <w:rPr>
          <w:sz w:val="20"/>
          <w:szCs w:val="20"/>
        </w:rPr>
        <w:t xml:space="preserve"> connectivity is available between the source and target NG-</w:t>
      </w:r>
      <w:r>
        <w:rPr>
          <w:sz w:val="20"/>
          <w:szCs w:val="20"/>
        </w:rPr>
        <w:t>RAN and security association(s) is in place</w:t>
      </w:r>
      <w:r>
        <w:rPr>
          <w:sz w:val="20"/>
          <w:szCs w:val="20"/>
        </w:rPr>
        <w:t xml:space="preserve"> between them</w:t>
      </w:r>
      <w:r>
        <w:rPr>
          <w:sz w:val="20"/>
          <w:szCs w:val="20"/>
        </w:rPr>
        <w:t>, a direct forwarding path is available.</w:t>
      </w:r>
    </w:p>
    <w:p w:rsidR="00C663D3" w:rsidRDefault="000C12FB">
      <w:pPr>
        <w:rPr>
          <w:sz w:val="20"/>
          <w:szCs w:val="20"/>
        </w:rPr>
      </w:pPr>
      <w:r>
        <w:rPr>
          <w:sz w:val="20"/>
          <w:szCs w:val="20"/>
        </w:rPr>
        <w:t>If a direct forwarding path is not available, indirect forwarding may be used. The</w:t>
      </w:r>
      <w:r>
        <w:rPr>
          <w:sz w:val="20"/>
          <w:szCs w:val="20"/>
        </w:rPr>
        <w:t xml:space="preserve"> SMFs</w:t>
      </w:r>
      <w:r>
        <w:rPr>
          <w:sz w:val="20"/>
          <w:szCs w:val="20"/>
        </w:rPr>
        <w:t xml:space="preserve"> use the indication from the source NG-</w:t>
      </w:r>
      <w:r>
        <w:rPr>
          <w:sz w:val="20"/>
          <w:szCs w:val="20"/>
        </w:rPr>
        <w:t>RAN</w:t>
      </w:r>
      <w:r>
        <w:rPr>
          <w:sz w:val="20"/>
          <w:szCs w:val="20"/>
        </w:rPr>
        <w:t xml:space="preserve"> to determine whether to apply indirect forwarding.</w:t>
      </w:r>
    </w:p>
    <w:p w:rsidR="00C663D3" w:rsidRDefault="000C12FB">
      <w:pPr>
        <w:rPr>
          <w:sz w:val="20"/>
          <w:szCs w:val="20"/>
        </w:rPr>
      </w:pPr>
      <w:r>
        <w:rPr>
          <w:sz w:val="20"/>
          <w:szCs w:val="20"/>
        </w:rPr>
        <w:t>In the case of handov</w:t>
      </w:r>
      <w:r>
        <w:rPr>
          <w:sz w:val="20"/>
          <w:szCs w:val="20"/>
        </w:rPr>
        <w:t xml:space="preserve">er to a shared network, the source NG-RAN determines a PLMN to be used in the target network as specified by TS 23.501 [2]. The source NG-RAN shall indicate the selected PLMN ID (or PLMN ID and NID, see TS 23.501 [2], clause 5.30) to be used in the target </w:t>
      </w:r>
      <w:r>
        <w:rPr>
          <w:sz w:val="20"/>
          <w:szCs w:val="20"/>
        </w:rPr>
        <w:t xml:space="preserve">network to the AMF as part of the Tracking Area sent in the HO </w:t>
      </w:r>
      <w:proofErr w:type="gramStart"/>
      <w:r>
        <w:rPr>
          <w:sz w:val="20"/>
          <w:szCs w:val="20"/>
        </w:rPr>
        <w:t>Required</w:t>
      </w:r>
      <w:proofErr w:type="gramEnd"/>
      <w:r>
        <w:rPr>
          <w:sz w:val="20"/>
          <w:szCs w:val="20"/>
        </w:rPr>
        <w:t xml:space="preserve"> </w:t>
      </w:r>
      <w:r>
        <w:rPr>
          <w:sz w:val="20"/>
          <w:szCs w:val="20"/>
        </w:rPr>
        <w:lastRenderedPageBreak/>
        <w:t>message.</w:t>
      </w:r>
    </w:p>
    <w:p w:rsidR="00C663D3" w:rsidRDefault="000C12FB">
      <w:pPr>
        <w:rPr>
          <w:sz w:val="20"/>
          <w:szCs w:val="20"/>
        </w:rPr>
      </w:pPr>
      <w:r>
        <w:rPr>
          <w:sz w:val="20"/>
          <w:szCs w:val="20"/>
        </w:rPr>
        <w:t xml:space="preserve">If the AMF generates the N2 downlink </w:t>
      </w:r>
      <w:proofErr w:type="spellStart"/>
      <w:r>
        <w:rPr>
          <w:sz w:val="20"/>
          <w:szCs w:val="20"/>
        </w:rPr>
        <w:t>signalling</w:t>
      </w:r>
      <w:proofErr w:type="spellEnd"/>
      <w:r>
        <w:rPr>
          <w:sz w:val="20"/>
          <w:szCs w:val="20"/>
        </w:rPr>
        <w:t xml:space="preserve"> during the ongoing handover and receives a</w:t>
      </w:r>
      <w:r>
        <w:rPr>
          <w:sz w:val="20"/>
          <w:szCs w:val="20"/>
        </w:rPr>
        <w:t xml:space="preserve"> rejection to </w:t>
      </w:r>
      <w:r>
        <w:rPr>
          <w:sz w:val="20"/>
          <w:szCs w:val="20"/>
        </w:rPr>
        <w:t>a</w:t>
      </w:r>
      <w:r>
        <w:rPr>
          <w:sz w:val="20"/>
          <w:szCs w:val="20"/>
        </w:rPr>
        <w:t xml:space="preserve"> </w:t>
      </w:r>
      <w:r>
        <w:rPr>
          <w:sz w:val="20"/>
          <w:szCs w:val="20"/>
        </w:rPr>
        <w:t>N2 interface</w:t>
      </w:r>
      <w:r>
        <w:rPr>
          <w:sz w:val="20"/>
          <w:szCs w:val="20"/>
        </w:rPr>
        <w:t xml:space="preserve"> procedure (e.g.</w:t>
      </w:r>
      <w:r>
        <w:rPr>
          <w:sz w:val="20"/>
          <w:szCs w:val="20"/>
        </w:rPr>
        <w:t xml:space="preserve"> DL NAS message transfer</w:t>
      </w:r>
      <w:r>
        <w:rPr>
          <w:sz w:val="20"/>
          <w:szCs w:val="20"/>
        </w:rPr>
        <w:t xml:space="preserve">; </w:t>
      </w:r>
      <w:r>
        <w:rPr>
          <w:sz w:val="20"/>
          <w:szCs w:val="20"/>
        </w:rPr>
        <w:t>L</w:t>
      </w:r>
      <w:r>
        <w:rPr>
          <w:sz w:val="20"/>
          <w:szCs w:val="20"/>
        </w:rPr>
        <w:t>ocation report</w:t>
      </w:r>
      <w:r>
        <w:rPr>
          <w:sz w:val="20"/>
          <w:szCs w:val="20"/>
        </w:rPr>
        <w:t>ing control;</w:t>
      </w:r>
      <w:r>
        <w:rPr>
          <w:sz w:val="20"/>
          <w:szCs w:val="20"/>
        </w:rPr>
        <w:t xml:space="preserve"> </w:t>
      </w:r>
      <w:r>
        <w:rPr>
          <w:sz w:val="20"/>
          <w:szCs w:val="20"/>
        </w:rPr>
        <w:t>etc.)</w:t>
      </w:r>
      <w:r>
        <w:rPr>
          <w:sz w:val="20"/>
          <w:szCs w:val="20"/>
        </w:rPr>
        <w:t xml:space="preserve"> </w:t>
      </w:r>
      <w:r>
        <w:rPr>
          <w:sz w:val="20"/>
          <w:szCs w:val="20"/>
        </w:rPr>
        <w:t>from the NG-RAN with an indication that</w:t>
      </w:r>
      <w:r>
        <w:rPr>
          <w:sz w:val="20"/>
          <w:szCs w:val="20"/>
        </w:rPr>
        <w:t xml:space="preserve"> an Inter NG-RAN node </w:t>
      </w:r>
      <w:r>
        <w:rPr>
          <w:sz w:val="20"/>
          <w:szCs w:val="20"/>
        </w:rPr>
        <w:t>handover</w:t>
      </w:r>
      <w:r>
        <w:rPr>
          <w:sz w:val="20"/>
          <w:szCs w:val="20"/>
        </w:rPr>
        <w:t xml:space="preserve"> procedure</w:t>
      </w:r>
      <w:r>
        <w:rPr>
          <w:sz w:val="20"/>
          <w:szCs w:val="20"/>
        </w:rPr>
        <w:t xml:space="preserve"> is in progress, the </w:t>
      </w:r>
      <w:r>
        <w:rPr>
          <w:sz w:val="20"/>
          <w:szCs w:val="20"/>
        </w:rPr>
        <w:t>A</w:t>
      </w:r>
      <w:r>
        <w:rPr>
          <w:sz w:val="20"/>
          <w:szCs w:val="20"/>
        </w:rPr>
        <w:t xml:space="preserve">MF may reattempt the same </w:t>
      </w:r>
      <w:r>
        <w:rPr>
          <w:sz w:val="20"/>
          <w:szCs w:val="20"/>
        </w:rPr>
        <w:t>N2 interface</w:t>
      </w:r>
      <w:r>
        <w:rPr>
          <w:sz w:val="20"/>
          <w:szCs w:val="20"/>
        </w:rPr>
        <w:t xml:space="preserve"> procedure either</w:t>
      </w:r>
      <w:r>
        <w:rPr>
          <w:sz w:val="20"/>
          <w:szCs w:val="20"/>
        </w:rPr>
        <w:t xml:space="preserve"> when</w:t>
      </w:r>
      <w:r>
        <w:rPr>
          <w:sz w:val="20"/>
          <w:szCs w:val="20"/>
        </w:rPr>
        <w:t xml:space="preserve"> the handover is complete or the handover is deemed to have failed</w:t>
      </w:r>
      <w:r>
        <w:rPr>
          <w:sz w:val="20"/>
          <w:szCs w:val="20"/>
        </w:rPr>
        <w:t xml:space="preserve"> if the AM</w:t>
      </w:r>
      <w:r>
        <w:rPr>
          <w:sz w:val="20"/>
          <w:szCs w:val="20"/>
        </w:rPr>
        <w:t>F is still the serving AMF, when possible</w:t>
      </w:r>
      <w:r>
        <w:rPr>
          <w:sz w:val="20"/>
          <w:szCs w:val="20"/>
        </w:rPr>
        <w:t xml:space="preserve">. </w:t>
      </w:r>
      <w:r>
        <w:rPr>
          <w:sz w:val="20"/>
          <w:szCs w:val="20"/>
        </w:rPr>
        <w:t>If the Inter NG-RAN node handover changes the serving AMF, the source AMF shall terminate any other ongoing N2 interface procedures except the handover procedure.</w:t>
      </w:r>
    </w:p>
    <w:p w:rsidR="00C663D3" w:rsidRDefault="000C12FB">
      <w:pPr>
        <w:rPr>
          <w:sz w:val="20"/>
          <w:szCs w:val="20"/>
        </w:rPr>
      </w:pPr>
      <w:r>
        <w:rPr>
          <w:sz w:val="20"/>
          <w:szCs w:val="20"/>
        </w:rPr>
        <w:t xml:space="preserve">In order to minimize </w:t>
      </w:r>
      <w:r>
        <w:rPr>
          <w:sz w:val="20"/>
          <w:szCs w:val="20"/>
        </w:rPr>
        <w:t>the number of procedures reje</w:t>
      </w:r>
      <w:r>
        <w:rPr>
          <w:sz w:val="20"/>
          <w:szCs w:val="20"/>
        </w:rPr>
        <w:t>cted by NG-RAN</w:t>
      </w:r>
      <w:r>
        <w:rPr>
          <w:sz w:val="20"/>
          <w:szCs w:val="20"/>
        </w:rPr>
        <w:t xml:space="preserve">, the AMF </w:t>
      </w:r>
      <w:r>
        <w:rPr>
          <w:sz w:val="20"/>
          <w:szCs w:val="20"/>
        </w:rPr>
        <w:t xml:space="preserve">should pause non-handover related </w:t>
      </w:r>
      <w:r>
        <w:rPr>
          <w:sz w:val="20"/>
          <w:szCs w:val="20"/>
        </w:rPr>
        <w:t>N2</w:t>
      </w:r>
      <w:r>
        <w:rPr>
          <w:sz w:val="20"/>
          <w:szCs w:val="20"/>
        </w:rPr>
        <w:t xml:space="preserve"> interface procedures (e.g. DL NAS message transfer, </w:t>
      </w:r>
      <w:r>
        <w:rPr>
          <w:sz w:val="20"/>
          <w:szCs w:val="20"/>
        </w:rPr>
        <w:t>Location Report Control</w:t>
      </w:r>
      <w:r>
        <w:rPr>
          <w:sz w:val="20"/>
          <w:szCs w:val="20"/>
        </w:rPr>
        <w:t>, etc.) while a handover is ongoing (i.e. from the time that a Handover Required has been received until either the Hand</w:t>
      </w:r>
      <w:r>
        <w:rPr>
          <w:sz w:val="20"/>
          <w:szCs w:val="20"/>
        </w:rPr>
        <w:t xml:space="preserve">over procedure has succeeded (Handover Notify) or failed (Handover Failure)) and continue them once the Handover procedure has completed if the </w:t>
      </w:r>
      <w:r>
        <w:rPr>
          <w:sz w:val="20"/>
          <w:szCs w:val="20"/>
        </w:rPr>
        <w:t>AMF</w:t>
      </w:r>
      <w:r>
        <w:rPr>
          <w:sz w:val="20"/>
          <w:szCs w:val="20"/>
        </w:rPr>
        <w:t xml:space="preserve"> is still the serving </w:t>
      </w:r>
      <w:r>
        <w:rPr>
          <w:sz w:val="20"/>
          <w:szCs w:val="20"/>
        </w:rPr>
        <w:t>AMF.</w:t>
      </w:r>
    </w:p>
    <w:p w:rsidR="00C663D3" w:rsidRDefault="000C12FB">
      <w:pPr>
        <w:rPr>
          <w:sz w:val="20"/>
          <w:szCs w:val="20"/>
        </w:rPr>
      </w:pPr>
      <w:r>
        <w:rPr>
          <w:sz w:val="20"/>
          <w:szCs w:val="20"/>
        </w:rPr>
        <w:t xml:space="preserve">If during the handover procedure the </w:t>
      </w:r>
      <w:r>
        <w:rPr>
          <w:sz w:val="20"/>
          <w:szCs w:val="20"/>
        </w:rPr>
        <w:t>AMF</w:t>
      </w:r>
      <w:r>
        <w:rPr>
          <w:sz w:val="20"/>
          <w:szCs w:val="20"/>
        </w:rPr>
        <w:t xml:space="preserve"> detects that the </w:t>
      </w:r>
      <w:r>
        <w:rPr>
          <w:sz w:val="20"/>
          <w:szCs w:val="20"/>
        </w:rPr>
        <w:t>AMF</w:t>
      </w:r>
      <w:r>
        <w:rPr>
          <w:sz w:val="20"/>
          <w:szCs w:val="20"/>
        </w:rPr>
        <w:t xml:space="preserve"> needs be changed, the </w:t>
      </w:r>
      <w:r>
        <w:rPr>
          <w:sz w:val="20"/>
          <w:szCs w:val="20"/>
        </w:rPr>
        <w:t>AMF</w:t>
      </w:r>
      <w:r>
        <w:rPr>
          <w:sz w:val="20"/>
          <w:szCs w:val="20"/>
        </w:rPr>
        <w:t xml:space="preserve"> shall </w:t>
      </w:r>
      <w:r>
        <w:rPr>
          <w:sz w:val="20"/>
          <w:szCs w:val="20"/>
        </w:rPr>
        <w:t xml:space="preserve">reject </w:t>
      </w:r>
      <w:r>
        <w:rPr>
          <w:sz w:val="20"/>
          <w:szCs w:val="20"/>
        </w:rPr>
        <w:t xml:space="preserve">any </w:t>
      </w:r>
      <w:r>
        <w:rPr>
          <w:sz w:val="20"/>
          <w:szCs w:val="20"/>
        </w:rPr>
        <w:t>SMF</w:t>
      </w:r>
      <w:r>
        <w:rPr>
          <w:sz w:val="20"/>
          <w:szCs w:val="20"/>
        </w:rPr>
        <w:t xml:space="preserve"> initiated </w:t>
      </w:r>
      <w:r>
        <w:rPr>
          <w:sz w:val="20"/>
          <w:szCs w:val="20"/>
        </w:rPr>
        <w:t>N2</w:t>
      </w:r>
      <w:r>
        <w:rPr>
          <w:sz w:val="20"/>
          <w:szCs w:val="20"/>
        </w:rPr>
        <w:t xml:space="preserve"> request received since handover procedure started and shall include an indication that the request has been temporarily rejected due to handover procedure in progress.</w:t>
      </w:r>
    </w:p>
    <w:p w:rsidR="00C663D3" w:rsidRDefault="000C12FB">
      <w:pPr>
        <w:rPr>
          <w:sz w:val="20"/>
          <w:szCs w:val="20"/>
        </w:rPr>
      </w:pPr>
      <w:r>
        <w:rPr>
          <w:sz w:val="20"/>
          <w:szCs w:val="20"/>
        </w:rPr>
        <w:t xml:space="preserve">Upon reception for an </w:t>
      </w:r>
      <w:r>
        <w:rPr>
          <w:sz w:val="20"/>
          <w:szCs w:val="20"/>
        </w:rPr>
        <w:t>SMF</w:t>
      </w:r>
      <w:r>
        <w:rPr>
          <w:sz w:val="20"/>
          <w:szCs w:val="20"/>
        </w:rPr>
        <w:t xml:space="preserve"> i</w:t>
      </w:r>
      <w:r>
        <w:rPr>
          <w:sz w:val="20"/>
          <w:szCs w:val="20"/>
        </w:rPr>
        <w:t xml:space="preserve">nitiated N1 and/or </w:t>
      </w:r>
      <w:r>
        <w:rPr>
          <w:sz w:val="20"/>
          <w:szCs w:val="20"/>
        </w:rPr>
        <w:t>N2 request(s)</w:t>
      </w:r>
      <w:r>
        <w:rPr>
          <w:sz w:val="20"/>
          <w:szCs w:val="20"/>
        </w:rPr>
        <w:t xml:space="preserve"> with an indication either from the NG-RAN (via N2 SM Info) or AMF that the request has been temporarily rejected due to handover procedure in progress, the </w:t>
      </w:r>
      <w:r>
        <w:rPr>
          <w:sz w:val="20"/>
          <w:szCs w:val="20"/>
        </w:rPr>
        <w:t>SMF</w:t>
      </w:r>
      <w:r>
        <w:rPr>
          <w:sz w:val="20"/>
          <w:szCs w:val="20"/>
        </w:rPr>
        <w:t xml:space="preserve"> starts a locally configured guard timer. The SMF should hold an</w:t>
      </w:r>
      <w:r>
        <w:rPr>
          <w:sz w:val="20"/>
          <w:szCs w:val="20"/>
        </w:rPr>
        <w:t xml:space="preserve">y </w:t>
      </w:r>
      <w:proofErr w:type="spellStart"/>
      <w:r>
        <w:rPr>
          <w:sz w:val="20"/>
          <w:szCs w:val="20"/>
        </w:rPr>
        <w:t>signalling</w:t>
      </w:r>
      <w:proofErr w:type="spellEnd"/>
      <w:r>
        <w:rPr>
          <w:sz w:val="20"/>
          <w:szCs w:val="20"/>
        </w:rPr>
        <w:t xml:space="preserve"> messages targeted towards AMF for a given UE during the handover preparation phase unless it detects that the handover execution is completed or handover has failed/cancelled. The </w:t>
      </w:r>
      <w:r>
        <w:rPr>
          <w:sz w:val="20"/>
          <w:szCs w:val="20"/>
        </w:rPr>
        <w:t>SMF</w:t>
      </w:r>
      <w:r>
        <w:rPr>
          <w:sz w:val="20"/>
          <w:szCs w:val="20"/>
        </w:rPr>
        <w:t xml:space="preserve"> may re-attempt, up to a pre-configured number of times, whe</w:t>
      </w:r>
      <w:r>
        <w:rPr>
          <w:sz w:val="20"/>
          <w:szCs w:val="20"/>
        </w:rPr>
        <w:t>n either it detects that the handover is completed or has failed using message reception or at expiry of the guard timer.</w:t>
      </w:r>
    </w:p>
    <w:p w:rsidR="00C663D3" w:rsidRDefault="000C12FB">
      <w:pPr>
        <w:rPr>
          <w:sz w:val="20"/>
          <w:szCs w:val="20"/>
        </w:rPr>
      </w:pPr>
      <w:r>
        <w:rPr>
          <w:sz w:val="20"/>
          <w:szCs w:val="20"/>
        </w:rPr>
        <w:t>In the case of home routed roaming scenario, the SMF in the Inter NG-RAN node N2 based handover procedure (Figure 4.9.1.3.2-1 and Figu</w:t>
      </w:r>
      <w:r>
        <w:rPr>
          <w:sz w:val="20"/>
          <w:szCs w:val="20"/>
        </w:rPr>
        <w:t>re 4.9.1.3.3-1) interacting with the S-UPF, T-UPF, S-AMF and T-AMF is the V-SMF, and the SMF (Figure 4.9.1.3.3-1) interacting with the UPF (PSA) is the H-SMF.</w:t>
      </w:r>
    </w:p>
    <w:p w:rsidR="00C663D3" w:rsidRDefault="000C12FB">
      <w:pPr>
        <w:pStyle w:val="Heading4"/>
        <w:numPr>
          <w:ilvl w:val="2"/>
          <w:numId w:val="0"/>
        </w:numPr>
        <w:rPr>
          <w:rFonts w:eastAsiaTheme="minorEastAsia" w:cs="Arial"/>
          <w:b w:val="0"/>
          <w:bCs w:val="0"/>
          <w:sz w:val="24"/>
          <w:szCs w:val="24"/>
        </w:rPr>
      </w:pPr>
      <w:bookmarkStart w:id="9" w:name="_Toc20204042"/>
      <w:r>
        <w:rPr>
          <w:rFonts w:eastAsiaTheme="minorEastAsia" w:cs="Arial"/>
          <w:b w:val="0"/>
          <w:bCs w:val="0"/>
          <w:sz w:val="24"/>
          <w:szCs w:val="24"/>
        </w:rPr>
        <w:lastRenderedPageBreak/>
        <w:t>4.9.1.3.2</w:t>
      </w:r>
      <w:r>
        <w:rPr>
          <w:rFonts w:eastAsiaTheme="minorEastAsia" w:cs="Arial"/>
          <w:b w:val="0"/>
          <w:bCs w:val="0"/>
          <w:sz w:val="24"/>
          <w:szCs w:val="24"/>
        </w:rPr>
        <w:tab/>
        <w:t>Preparation phase</w:t>
      </w:r>
      <w:bookmarkEnd w:id="9"/>
    </w:p>
    <w:bookmarkStart w:id="10" w:name="_1590393606"/>
    <w:bookmarkEnd w:id="10"/>
    <w:p w:rsidR="00C663D3" w:rsidRDefault="000C12FB">
      <w:pPr>
        <w:pStyle w:val="TH"/>
        <w:rPr>
          <w:rFonts w:ascii="Times New Roman" w:hAnsi="Times New Roman"/>
        </w:rPr>
      </w:pPr>
      <w:r>
        <w:rPr>
          <w:rFonts w:ascii="Times New Roman" w:hAnsi="Times New Roman"/>
        </w:rPr>
        <w:object w:dxaOrig="9421" w:dyaOrig="8374">
          <v:shape id="_x0000_i1027" type="#_x0000_t75" style="width:471pt;height:418.5pt" o:ole="">
            <v:imagedata r:id="rId13" o:title=""/>
          </v:shape>
          <o:OLEObject Type="Embed" ProgID="Word.Picture.8" ShapeID="_x0000_i1027" DrawAspect="Content" ObjectID="_1634664253" r:id="rId14"/>
        </w:object>
      </w:r>
    </w:p>
    <w:p w:rsidR="00C663D3" w:rsidRDefault="000C12FB">
      <w:pPr>
        <w:pStyle w:val="TF"/>
        <w:rPr>
          <w:rFonts w:ascii="Times New Roman" w:hAnsi="Times New Roman"/>
        </w:rPr>
      </w:pPr>
      <w:r>
        <w:rPr>
          <w:rFonts w:ascii="Times New Roman" w:hAnsi="Times New Roman"/>
        </w:rPr>
        <w:t xml:space="preserve">Figure 4.9.1.3.2-1: Inter NG-RAN node N2 </w:t>
      </w:r>
      <w:r>
        <w:rPr>
          <w:rFonts w:ascii="Times New Roman" w:hAnsi="Times New Roman"/>
        </w:rPr>
        <w:t>based handover, Preparation phase</w:t>
      </w:r>
    </w:p>
    <w:p w:rsidR="00C663D3" w:rsidRDefault="000C12FB">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C663D3" w:rsidRDefault="000C12FB">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w:t>
      </w:r>
      <w:proofErr w:type="spellStart"/>
      <w:r>
        <w:t>QoS</w:t>
      </w:r>
      <w:proofErr w:type="spellEnd"/>
      <w:r>
        <w:t xml:space="preserve"> flows /DRBs information subject to data forwarding.</w:t>
      </w:r>
    </w:p>
    <w:p w:rsidR="00C663D3" w:rsidRDefault="000C12FB">
      <w:pPr>
        <w:pStyle w:val="B1"/>
      </w:pPr>
      <w:r>
        <w:tab/>
        <w:t xml:space="preserve">All </w:t>
      </w:r>
      <w:r>
        <w:t xml:space="preserve">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w:t>
      </w:r>
      <w:r>
        <w:t>ding Path Availability if direct data forwarding is available.</w:t>
      </w:r>
    </w:p>
    <w:p w:rsidR="00C663D3" w:rsidRDefault="000C12FB">
      <w:pPr>
        <w:pStyle w:val="B1"/>
        <w:rPr>
          <w:lang w:eastAsia="zh-CN"/>
        </w:rPr>
      </w:pPr>
      <w:r>
        <w:tab/>
        <w:t>Direct Forwarding Path Availability indicates whether direct forwarding is available from the S-RAN to the T-RAN. This indication from S-RAN can be based on e.g. the presence of IP connectivit</w:t>
      </w:r>
      <w:r>
        <w:t>y and security association(s) between the S-RAN</w:t>
      </w:r>
      <w:r>
        <w:rPr>
          <w:lang w:eastAsia="zh-CN"/>
        </w:rPr>
        <w:t xml:space="preserve"> and the T-RAN.</w:t>
      </w:r>
    </w:p>
    <w:p w:rsidR="00C663D3" w:rsidRDefault="000C12FB">
      <w:pPr>
        <w:pStyle w:val="B1"/>
        <w:rPr>
          <w:highlight w:val="yellow"/>
          <w:lang w:eastAsia="zh-CN"/>
        </w:rPr>
      </w:pPr>
      <w:r>
        <w:rPr>
          <w:lang w:eastAsia="zh-CN"/>
        </w:rPr>
        <w:lastRenderedPageBreak/>
        <w:tab/>
      </w:r>
      <w:r>
        <w:rPr>
          <w:highlight w:val="yellow"/>
          <w:lang w:eastAsia="zh-CN"/>
        </w:rPr>
        <w:t>If the source NG RAN and target NG RAN support RACS as defined in TS 23.501 [2], the Source to Target transparent container shall contain the UE's UE Radio Capability ID instead of UE radio ac</w:t>
      </w:r>
      <w:r>
        <w:rPr>
          <w:highlight w:val="yellow"/>
          <w:lang w:eastAsia="zh-CN"/>
        </w:rPr>
        <w:t>cess capabilities.</w:t>
      </w:r>
    </w:p>
    <w:p w:rsidR="00C663D3" w:rsidRDefault="000C12FB">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C663D3" w:rsidRDefault="000C12FB">
      <w:pPr>
        <w:pStyle w:val="Heading2"/>
        <w:ind w:left="0" w:firstLine="0"/>
        <w:rPr>
          <w:rFonts w:eastAsiaTheme="minorEastAsia" w:cs="Arial"/>
          <w:b w:val="0"/>
          <w:bCs w:val="0"/>
          <w:sz w:val="28"/>
          <w:szCs w:val="28"/>
          <w:lang w:val="en-US"/>
        </w:rPr>
      </w:pPr>
      <w:bookmarkStart w:id="11" w:name="_Toc19172017"/>
      <w:r>
        <w:rPr>
          <w:rFonts w:eastAsiaTheme="minorEastAsia" w:cs="Arial" w:hint="eastAsia"/>
          <w:b w:val="0"/>
          <w:bCs w:val="0"/>
          <w:sz w:val="28"/>
          <w:szCs w:val="28"/>
          <w:lang w:val="en-US"/>
        </w:rPr>
        <w:t>X2 based handover and S1 based handover in TS23.401</w:t>
      </w:r>
    </w:p>
    <w:p w:rsidR="00C663D3" w:rsidRDefault="000C12FB">
      <w:pPr>
        <w:pStyle w:val="Heading3"/>
        <w:numPr>
          <w:ilvl w:val="2"/>
          <w:numId w:val="0"/>
        </w:numPr>
        <w:rPr>
          <w:b w:val="0"/>
          <w:bCs w:val="0"/>
          <w:sz w:val="24"/>
          <w:szCs w:val="24"/>
        </w:rPr>
      </w:pPr>
      <w:bookmarkStart w:id="12" w:name="_Toc19172013"/>
      <w:r>
        <w:rPr>
          <w:rFonts w:hint="eastAsia"/>
          <w:b w:val="0"/>
          <w:bCs w:val="0"/>
          <w:sz w:val="24"/>
          <w:szCs w:val="24"/>
        </w:rPr>
        <w:t>5.5.1.1</w:t>
      </w:r>
      <w:r>
        <w:rPr>
          <w:rFonts w:hint="eastAsia"/>
          <w:b w:val="0"/>
          <w:bCs w:val="0"/>
          <w:sz w:val="24"/>
          <w:szCs w:val="24"/>
        </w:rPr>
        <w:tab/>
        <w:t>X2-based ha</w:t>
      </w:r>
      <w:r>
        <w:rPr>
          <w:rFonts w:hint="eastAsia"/>
          <w:b w:val="0"/>
          <w:bCs w:val="0"/>
          <w:sz w:val="24"/>
          <w:szCs w:val="24"/>
        </w:rPr>
        <w:t>ndover</w:t>
      </w:r>
      <w:bookmarkEnd w:id="12"/>
    </w:p>
    <w:p w:rsidR="00C663D3" w:rsidRDefault="000C12FB">
      <w:pPr>
        <w:pStyle w:val="Heading4"/>
        <w:numPr>
          <w:ilvl w:val="2"/>
          <w:numId w:val="0"/>
        </w:numPr>
        <w:rPr>
          <w:rFonts w:eastAsiaTheme="minorEastAsia" w:cs="Arial"/>
          <w:b w:val="0"/>
          <w:bCs w:val="0"/>
          <w:sz w:val="24"/>
          <w:szCs w:val="24"/>
        </w:rPr>
      </w:pPr>
      <w:bookmarkStart w:id="13" w:name="_Toc19172014"/>
      <w:r>
        <w:rPr>
          <w:rFonts w:eastAsiaTheme="minorEastAsia" w:cs="Arial"/>
          <w:b w:val="0"/>
          <w:bCs w:val="0"/>
          <w:sz w:val="24"/>
          <w:szCs w:val="24"/>
        </w:rPr>
        <w:t>5.5.1.1.1</w:t>
      </w:r>
      <w:r>
        <w:rPr>
          <w:rFonts w:eastAsiaTheme="minorEastAsia" w:cs="Arial" w:hint="eastAsia"/>
          <w:b w:val="0"/>
          <w:bCs w:val="0"/>
          <w:sz w:val="24"/>
          <w:szCs w:val="24"/>
          <w:lang w:val="en-US"/>
        </w:rPr>
        <w:t xml:space="preserve"> </w:t>
      </w:r>
      <w:r>
        <w:rPr>
          <w:rFonts w:eastAsiaTheme="minorEastAsia" w:cs="Arial"/>
          <w:b w:val="0"/>
          <w:bCs w:val="0"/>
          <w:sz w:val="24"/>
          <w:szCs w:val="24"/>
        </w:rPr>
        <w:t>General</w:t>
      </w:r>
      <w:bookmarkEnd w:id="13"/>
    </w:p>
    <w:p w:rsidR="00C663D3" w:rsidRDefault="000C12FB">
      <w:pPr>
        <w:rPr>
          <w:sz w:val="20"/>
          <w:szCs w:val="20"/>
        </w:rPr>
      </w:pPr>
      <w:r>
        <w:rPr>
          <w:sz w:val="20"/>
          <w:szCs w:val="20"/>
        </w:rPr>
        <w:t xml:space="preserve">These procedures are used to hand over a UE from a source </w:t>
      </w:r>
      <w:proofErr w:type="spellStart"/>
      <w:r>
        <w:rPr>
          <w:sz w:val="20"/>
          <w:szCs w:val="20"/>
        </w:rPr>
        <w:t>eNodeB</w:t>
      </w:r>
      <w:proofErr w:type="spellEnd"/>
      <w:r>
        <w:rPr>
          <w:sz w:val="20"/>
          <w:szCs w:val="20"/>
        </w:rPr>
        <w:t xml:space="preserve"> to a target </w:t>
      </w:r>
      <w:proofErr w:type="spellStart"/>
      <w:r>
        <w:rPr>
          <w:sz w:val="20"/>
          <w:szCs w:val="20"/>
        </w:rPr>
        <w:t>eNodeB</w:t>
      </w:r>
      <w:proofErr w:type="spellEnd"/>
      <w:r>
        <w:rPr>
          <w:sz w:val="20"/>
          <w:szCs w:val="20"/>
        </w:rPr>
        <w:t xml:space="preserve"> using the X2 reference point. In these procedures the MME is unchanged. Two procedures are defined depending on whether the Serving GW is unchanged</w:t>
      </w:r>
      <w:r>
        <w:rPr>
          <w:sz w:val="20"/>
          <w:szCs w:val="20"/>
        </w:rPr>
        <w:t xml:space="preserve"> or is relocated. In addition to the X2 reference point between the source and target </w:t>
      </w:r>
      <w:proofErr w:type="spellStart"/>
      <w:r>
        <w:rPr>
          <w:sz w:val="20"/>
          <w:szCs w:val="20"/>
        </w:rPr>
        <w:t>eNodeB</w:t>
      </w:r>
      <w:proofErr w:type="spellEnd"/>
      <w:r>
        <w:rPr>
          <w:sz w:val="20"/>
          <w:szCs w:val="20"/>
        </w:rPr>
        <w:t xml:space="preserve">, the procedures rely on the presence of S1-MME reference point between the MME and the source </w:t>
      </w:r>
      <w:proofErr w:type="spellStart"/>
      <w:r>
        <w:rPr>
          <w:sz w:val="20"/>
          <w:szCs w:val="20"/>
        </w:rPr>
        <w:t>eNodeB</w:t>
      </w:r>
      <w:proofErr w:type="spellEnd"/>
      <w:r>
        <w:rPr>
          <w:sz w:val="20"/>
          <w:szCs w:val="20"/>
        </w:rPr>
        <w:t xml:space="preserve"> as well as between the MME and the target </w:t>
      </w:r>
      <w:proofErr w:type="spellStart"/>
      <w:r>
        <w:rPr>
          <w:sz w:val="20"/>
          <w:szCs w:val="20"/>
        </w:rPr>
        <w:t>eNodeB</w:t>
      </w:r>
      <w:proofErr w:type="spellEnd"/>
      <w:r>
        <w:rPr>
          <w:sz w:val="20"/>
          <w:szCs w:val="20"/>
        </w:rPr>
        <w:t>.</w:t>
      </w:r>
    </w:p>
    <w:p w:rsidR="00C663D3" w:rsidRDefault="000C12FB">
      <w:pPr>
        <w:rPr>
          <w:sz w:val="20"/>
          <w:szCs w:val="20"/>
        </w:rPr>
      </w:pPr>
      <w:r>
        <w:rPr>
          <w:sz w:val="20"/>
          <w:szCs w:val="20"/>
        </w:rPr>
        <w:t>The handover</w:t>
      </w:r>
      <w:r>
        <w:rPr>
          <w:sz w:val="20"/>
          <w:szCs w:val="20"/>
        </w:rPr>
        <w:t xml:space="preserve"> preparation and execution phases are performed as specified in TS 36.300 [5]. If emergency bearer services are ongoing for the UE handover to the target </w:t>
      </w:r>
      <w:proofErr w:type="spellStart"/>
      <w:r>
        <w:rPr>
          <w:sz w:val="20"/>
          <w:szCs w:val="20"/>
        </w:rPr>
        <w:t>eNodeB</w:t>
      </w:r>
      <w:proofErr w:type="spellEnd"/>
      <w:r>
        <w:rPr>
          <w:sz w:val="20"/>
          <w:szCs w:val="20"/>
        </w:rPr>
        <w:t xml:space="preserve"> is performed independent of the Handover Restriction List. The MME checks, as part of the Track</w:t>
      </w:r>
      <w:r>
        <w:rPr>
          <w:sz w:val="20"/>
          <w:szCs w:val="20"/>
        </w:rPr>
        <w:t>ing Area Update in the execution phase, if the handover is to a restricted area and if so MME releases the non-emergency bearers as specified in clause 5.10.3.</w:t>
      </w:r>
    </w:p>
    <w:p w:rsidR="00C663D3" w:rsidRDefault="000C12FB">
      <w:pPr>
        <w:rPr>
          <w:sz w:val="20"/>
          <w:szCs w:val="20"/>
        </w:rPr>
      </w:pPr>
      <w:r>
        <w:rPr>
          <w:sz w:val="20"/>
          <w:szCs w:val="20"/>
        </w:rPr>
        <w:t xml:space="preserve">If the serving PLMN changes during X2-based handover, the source </w:t>
      </w:r>
      <w:proofErr w:type="spellStart"/>
      <w:r>
        <w:rPr>
          <w:sz w:val="20"/>
          <w:szCs w:val="20"/>
          <w:lang w:eastAsia="ja-JP"/>
        </w:rPr>
        <w:t>eNodeB</w:t>
      </w:r>
      <w:proofErr w:type="spellEnd"/>
      <w:r>
        <w:rPr>
          <w:sz w:val="20"/>
          <w:szCs w:val="20"/>
        </w:rPr>
        <w:t xml:space="preserve"> shall indicate to the ta</w:t>
      </w:r>
      <w:r>
        <w:rPr>
          <w:sz w:val="20"/>
          <w:szCs w:val="20"/>
        </w:rPr>
        <w:t xml:space="preserve">rget </w:t>
      </w:r>
      <w:proofErr w:type="spellStart"/>
      <w:r>
        <w:rPr>
          <w:sz w:val="20"/>
          <w:szCs w:val="20"/>
          <w:lang w:eastAsia="ja-JP"/>
        </w:rPr>
        <w:t>eNodeB</w:t>
      </w:r>
      <w:proofErr w:type="spellEnd"/>
      <w:r>
        <w:rPr>
          <w:sz w:val="20"/>
          <w:szCs w:val="20"/>
        </w:rPr>
        <w:t xml:space="preserve"> (in the Handover Restriction List) the PLMN selected to be the new Serving PLMN.</w:t>
      </w:r>
    </w:p>
    <w:p w:rsidR="00C663D3" w:rsidRDefault="000C12FB">
      <w:pPr>
        <w:rPr>
          <w:sz w:val="20"/>
          <w:szCs w:val="20"/>
        </w:rPr>
      </w:pPr>
      <w:r>
        <w:rPr>
          <w:sz w:val="20"/>
          <w:szCs w:val="20"/>
        </w:rPr>
        <w:t>When the UE receives the handover command it will remove any EPS bearers for which it did not receive the corresponding EPS radio bearers in the target cell. As pa</w:t>
      </w:r>
      <w:r>
        <w:rPr>
          <w:sz w:val="20"/>
          <w:szCs w:val="20"/>
        </w:rPr>
        <w:t xml:space="preserve">rt of handover execution, downlink and optionally also uplink packets are forwarded from the source </w:t>
      </w:r>
      <w:proofErr w:type="spellStart"/>
      <w:r>
        <w:rPr>
          <w:sz w:val="20"/>
          <w:szCs w:val="20"/>
        </w:rPr>
        <w:t>eNodeB</w:t>
      </w:r>
      <w:proofErr w:type="spellEnd"/>
      <w:r>
        <w:rPr>
          <w:sz w:val="20"/>
          <w:szCs w:val="20"/>
        </w:rPr>
        <w:t xml:space="preserve"> to the target </w:t>
      </w:r>
      <w:proofErr w:type="spellStart"/>
      <w:r>
        <w:rPr>
          <w:sz w:val="20"/>
          <w:szCs w:val="20"/>
        </w:rPr>
        <w:t>eNodeB</w:t>
      </w:r>
      <w:proofErr w:type="spellEnd"/>
      <w:r>
        <w:rPr>
          <w:sz w:val="20"/>
          <w:szCs w:val="20"/>
        </w:rPr>
        <w:t xml:space="preserve">. When the UE has arrived to the target </w:t>
      </w:r>
      <w:proofErr w:type="spellStart"/>
      <w:r>
        <w:rPr>
          <w:sz w:val="20"/>
          <w:szCs w:val="20"/>
        </w:rPr>
        <w:t>eNodeB</w:t>
      </w:r>
      <w:proofErr w:type="spellEnd"/>
      <w:r>
        <w:rPr>
          <w:sz w:val="20"/>
          <w:szCs w:val="20"/>
        </w:rPr>
        <w:t xml:space="preserve">, downlink data forwarded from the source </w:t>
      </w:r>
      <w:proofErr w:type="spellStart"/>
      <w:r>
        <w:rPr>
          <w:sz w:val="20"/>
          <w:szCs w:val="20"/>
        </w:rPr>
        <w:t>eNodeB</w:t>
      </w:r>
      <w:proofErr w:type="spellEnd"/>
      <w:r>
        <w:rPr>
          <w:sz w:val="20"/>
          <w:szCs w:val="20"/>
        </w:rPr>
        <w:t xml:space="preserve"> can be sent to it. Uplink data fro</w:t>
      </w:r>
      <w:r>
        <w:rPr>
          <w:sz w:val="20"/>
          <w:szCs w:val="20"/>
        </w:rPr>
        <w:t xml:space="preserve">m the UE can be delivered via the (source) Serving GW to the PDN GW or optionally forwarded from the source </w:t>
      </w:r>
      <w:proofErr w:type="spellStart"/>
      <w:r>
        <w:rPr>
          <w:sz w:val="20"/>
          <w:szCs w:val="20"/>
        </w:rPr>
        <w:t>eNodeB</w:t>
      </w:r>
      <w:proofErr w:type="spellEnd"/>
      <w:r>
        <w:rPr>
          <w:sz w:val="20"/>
          <w:szCs w:val="20"/>
        </w:rPr>
        <w:t xml:space="preserve"> to the target </w:t>
      </w:r>
      <w:proofErr w:type="spellStart"/>
      <w:r>
        <w:rPr>
          <w:sz w:val="20"/>
          <w:szCs w:val="20"/>
        </w:rPr>
        <w:t>eNodeB</w:t>
      </w:r>
      <w:proofErr w:type="spellEnd"/>
      <w:r>
        <w:rPr>
          <w:sz w:val="20"/>
          <w:szCs w:val="20"/>
        </w:rPr>
        <w:t>. Only the handover completion phase is affected by a potential change of the Serving GW, the handover preparation and ex</w:t>
      </w:r>
      <w:r>
        <w:rPr>
          <w:sz w:val="20"/>
          <w:szCs w:val="20"/>
        </w:rPr>
        <w:t>ecution phases are identical.</w:t>
      </w:r>
    </w:p>
    <w:p w:rsidR="00C663D3" w:rsidRDefault="000C12FB">
      <w:pPr>
        <w:rPr>
          <w:sz w:val="20"/>
          <w:szCs w:val="20"/>
        </w:rPr>
      </w:pPr>
      <w:r>
        <w:rPr>
          <w:sz w:val="20"/>
          <w:szCs w:val="20"/>
        </w:rPr>
        <w:t xml:space="preserve">If the MME receives a rejection to a NAS procedure (e.g. dedicated bearer establishment/modification/release; location reporting control; NAS message transfer; etc.) from the </w:t>
      </w:r>
      <w:proofErr w:type="spellStart"/>
      <w:r>
        <w:rPr>
          <w:sz w:val="20"/>
          <w:szCs w:val="20"/>
        </w:rPr>
        <w:t>eNodeB</w:t>
      </w:r>
      <w:proofErr w:type="spellEnd"/>
      <w:r>
        <w:rPr>
          <w:sz w:val="20"/>
          <w:szCs w:val="20"/>
        </w:rPr>
        <w:t xml:space="preserve"> with an indication that an X2 handover is in</w:t>
      </w:r>
      <w:r>
        <w:rPr>
          <w:sz w:val="20"/>
          <w:szCs w:val="20"/>
        </w:rPr>
        <w:t xml:space="preserve"> progress (see TS 36.300 [5]), the MME shall reattempt the same NAS procedure either when the handover is complete or the handover is deemed to have failed, except in case of Serving GW relocation. The failure is known by expiry of the timer guarding the N</w:t>
      </w:r>
      <w:r>
        <w:rPr>
          <w:sz w:val="20"/>
          <w:szCs w:val="20"/>
        </w:rPr>
        <w:t>AS procedure.</w:t>
      </w:r>
    </w:p>
    <w:p w:rsidR="00C663D3" w:rsidRDefault="000C12FB">
      <w:pPr>
        <w:rPr>
          <w:sz w:val="20"/>
          <w:szCs w:val="20"/>
        </w:rPr>
      </w:pPr>
      <w:r>
        <w:rPr>
          <w:sz w:val="20"/>
          <w:szCs w:val="20"/>
        </w:rPr>
        <w:t xml:space="preserve">If the X2 handover includes the Serving GW relocation, and if the MME receives a rejection to a NAS message transfer for a Downlink NAS Transport or Downlink Generic NAS Transport message from the </w:t>
      </w:r>
      <w:proofErr w:type="spellStart"/>
      <w:r>
        <w:rPr>
          <w:sz w:val="20"/>
          <w:szCs w:val="20"/>
        </w:rPr>
        <w:t>eNodeB</w:t>
      </w:r>
      <w:proofErr w:type="spellEnd"/>
      <w:r>
        <w:rPr>
          <w:sz w:val="20"/>
          <w:szCs w:val="20"/>
        </w:rPr>
        <w:t xml:space="preserve"> with an indication that an X2 handover</w:t>
      </w:r>
      <w:r>
        <w:rPr>
          <w:sz w:val="20"/>
          <w:szCs w:val="20"/>
        </w:rPr>
        <w:t xml:space="preserve"> is in progress, the MME should resend the corresponding message to the target </w:t>
      </w:r>
      <w:proofErr w:type="spellStart"/>
      <w:r>
        <w:rPr>
          <w:sz w:val="20"/>
          <w:szCs w:val="20"/>
        </w:rPr>
        <w:t>eNodeB</w:t>
      </w:r>
      <w:proofErr w:type="spellEnd"/>
      <w:r>
        <w:rPr>
          <w:sz w:val="20"/>
          <w:szCs w:val="20"/>
        </w:rPr>
        <w:t xml:space="preserve"> when either the handover is complete or to the source </w:t>
      </w:r>
      <w:proofErr w:type="spellStart"/>
      <w:r>
        <w:rPr>
          <w:sz w:val="20"/>
          <w:szCs w:val="20"/>
        </w:rPr>
        <w:t>eNodeB</w:t>
      </w:r>
      <w:proofErr w:type="spellEnd"/>
      <w:r>
        <w:rPr>
          <w:sz w:val="20"/>
          <w:szCs w:val="20"/>
        </w:rPr>
        <w:t xml:space="preserve"> when the handover is deemed to have failed if the MME is still the serving MME.</w:t>
      </w:r>
    </w:p>
    <w:p w:rsidR="00C663D3" w:rsidRDefault="000C12FB">
      <w:pPr>
        <w:rPr>
          <w:sz w:val="20"/>
          <w:szCs w:val="20"/>
        </w:rPr>
      </w:pPr>
      <w:r>
        <w:rPr>
          <w:sz w:val="20"/>
          <w:szCs w:val="20"/>
        </w:rPr>
        <w:lastRenderedPageBreak/>
        <w:t>If the MME receives a rejecti</w:t>
      </w:r>
      <w:r>
        <w:rPr>
          <w:sz w:val="20"/>
          <w:szCs w:val="20"/>
        </w:rPr>
        <w:t xml:space="preserve">on to a NAS message transfer for a CS Service Notification or to a UE Context Modification Request message with a CS Fallback indicator from the </w:t>
      </w:r>
      <w:proofErr w:type="spellStart"/>
      <w:r>
        <w:rPr>
          <w:sz w:val="20"/>
          <w:szCs w:val="20"/>
        </w:rPr>
        <w:t>eNodeB</w:t>
      </w:r>
      <w:proofErr w:type="spellEnd"/>
      <w:r>
        <w:rPr>
          <w:sz w:val="20"/>
          <w:szCs w:val="20"/>
        </w:rPr>
        <w:t xml:space="preserve"> with an indication that an X2 handover is in progress, the MME shall resend the corresponding message to</w:t>
      </w:r>
      <w:r>
        <w:rPr>
          <w:sz w:val="20"/>
          <w:szCs w:val="20"/>
        </w:rPr>
        <w:t xml:space="preserve"> the target </w:t>
      </w:r>
      <w:proofErr w:type="spellStart"/>
      <w:r>
        <w:rPr>
          <w:sz w:val="20"/>
          <w:szCs w:val="20"/>
        </w:rPr>
        <w:t>eNodeB</w:t>
      </w:r>
      <w:proofErr w:type="spellEnd"/>
      <w:r>
        <w:rPr>
          <w:sz w:val="20"/>
          <w:szCs w:val="20"/>
        </w:rPr>
        <w:t xml:space="preserve"> when the handover is complete or to the source </w:t>
      </w:r>
      <w:proofErr w:type="spellStart"/>
      <w:r>
        <w:rPr>
          <w:sz w:val="20"/>
          <w:szCs w:val="20"/>
        </w:rPr>
        <w:t>eNodeB</w:t>
      </w:r>
      <w:proofErr w:type="spellEnd"/>
      <w:r>
        <w:rPr>
          <w:sz w:val="20"/>
          <w:szCs w:val="20"/>
        </w:rPr>
        <w:t xml:space="preserve"> when the handover is deemed to have failed.</w:t>
      </w:r>
    </w:p>
    <w:p w:rsidR="00C663D3" w:rsidRDefault="000C12FB">
      <w:pPr>
        <w:rPr>
          <w:sz w:val="20"/>
          <w:szCs w:val="20"/>
        </w:rPr>
      </w:pPr>
      <w:r>
        <w:rPr>
          <w:sz w:val="20"/>
          <w:szCs w:val="20"/>
        </w:rPr>
        <w:t>If during the handover procedure the MME detects that the Serving GW needs be relocated, the MME shall reject any PDN GW initiated EPS bear</w:t>
      </w:r>
      <w:r>
        <w:rPr>
          <w:sz w:val="20"/>
          <w:szCs w:val="20"/>
        </w:rPr>
        <w:t>er(s) request received since handover procedure started and shall include an indication that the request has been temporarily rejected due to handover procedure in progress. The rejection is forwarded by the Serving GW to the PDN GW, with the indication th</w:t>
      </w:r>
      <w:r>
        <w:rPr>
          <w:sz w:val="20"/>
          <w:szCs w:val="20"/>
        </w:rPr>
        <w:t>at the request has been temporarily rejected.</w:t>
      </w:r>
    </w:p>
    <w:p w:rsidR="00C663D3" w:rsidRDefault="000C12FB">
      <w:pPr>
        <w:rPr>
          <w:sz w:val="20"/>
          <w:szCs w:val="20"/>
        </w:rPr>
      </w:pPr>
      <w:r>
        <w:rPr>
          <w:sz w:val="20"/>
          <w:szCs w:val="20"/>
        </w:rPr>
        <w:t xml:space="preserve">Upon reception of a rejection for an EPS bearer(s) PDN GW initiated procedure with an indication that the request has been temporarily rejected due to handover procedure in progress, the PDN GW start a locally </w:t>
      </w:r>
      <w:r>
        <w:rPr>
          <w:sz w:val="20"/>
          <w:szCs w:val="20"/>
        </w:rPr>
        <w:t>configured guard timer. The PDN GW shall re-attempt, up to a pre-configured number of times, when either it detects that the handover is completed or has failed using message reception or at expiry of the guard timer.</w:t>
      </w:r>
    </w:p>
    <w:p w:rsidR="00C663D3" w:rsidRDefault="000C12FB">
      <w:pPr>
        <w:rPr>
          <w:lang w:val="en-GB"/>
        </w:rPr>
      </w:pPr>
      <w:r>
        <w:rPr>
          <w:sz w:val="20"/>
          <w:szCs w:val="20"/>
          <w:highlight w:val="yellow"/>
        </w:rPr>
        <w:t xml:space="preserve">If the source </w:t>
      </w:r>
      <w:proofErr w:type="spellStart"/>
      <w:r>
        <w:rPr>
          <w:sz w:val="20"/>
          <w:szCs w:val="20"/>
          <w:highlight w:val="yellow"/>
        </w:rPr>
        <w:t>eNodeB</w:t>
      </w:r>
      <w:proofErr w:type="spellEnd"/>
      <w:r>
        <w:rPr>
          <w:sz w:val="20"/>
          <w:szCs w:val="20"/>
          <w:highlight w:val="yellow"/>
        </w:rPr>
        <w:t xml:space="preserve"> and target </w:t>
      </w:r>
      <w:proofErr w:type="spellStart"/>
      <w:r>
        <w:rPr>
          <w:sz w:val="20"/>
          <w:szCs w:val="20"/>
          <w:highlight w:val="yellow"/>
        </w:rPr>
        <w:t>eNodeB</w:t>
      </w:r>
      <w:proofErr w:type="spellEnd"/>
      <w:r>
        <w:rPr>
          <w:sz w:val="20"/>
          <w:szCs w:val="20"/>
          <w:highlight w:val="yellow"/>
        </w:rPr>
        <w:t xml:space="preserve"> support RACS as defined in clause 5.11.3a, the Source to Target transparent container shall contain the UE's UE Radio Capability ID instead of UE radio capabilities.</w:t>
      </w:r>
      <w:r>
        <w:rPr>
          <w:sz w:val="20"/>
          <w:szCs w:val="20"/>
        </w:rPr>
        <w:t xml:space="preserve"> If the target </w:t>
      </w:r>
      <w:proofErr w:type="spellStart"/>
      <w:r>
        <w:rPr>
          <w:sz w:val="20"/>
          <w:szCs w:val="20"/>
        </w:rPr>
        <w:t>eNodeB</w:t>
      </w:r>
      <w:proofErr w:type="spellEnd"/>
      <w:r>
        <w:rPr>
          <w:sz w:val="20"/>
          <w:szCs w:val="20"/>
        </w:rPr>
        <w:t xml:space="preserve"> does not have mapping between the specific UE Radio Capability ID an</w:t>
      </w:r>
      <w:r>
        <w:rPr>
          <w:sz w:val="20"/>
          <w:szCs w:val="20"/>
        </w:rPr>
        <w:t>d the UE radio capabilities, it shall use the procedure described in TS 36.413 [36] to retrieve the mapping from the Core Network.</w:t>
      </w:r>
    </w:p>
    <w:p w:rsidR="00C663D3" w:rsidRDefault="000C12FB">
      <w:pPr>
        <w:pStyle w:val="Heading3"/>
        <w:numPr>
          <w:ilvl w:val="2"/>
          <w:numId w:val="0"/>
        </w:numPr>
        <w:rPr>
          <w:b w:val="0"/>
          <w:bCs w:val="0"/>
          <w:sz w:val="24"/>
          <w:szCs w:val="24"/>
        </w:rPr>
      </w:pPr>
      <w:r>
        <w:rPr>
          <w:rFonts w:hint="eastAsia"/>
          <w:b w:val="0"/>
          <w:bCs w:val="0"/>
          <w:sz w:val="24"/>
          <w:szCs w:val="24"/>
        </w:rPr>
        <w:t>5.5.1.2</w:t>
      </w:r>
      <w:r>
        <w:rPr>
          <w:rFonts w:hint="eastAsia"/>
          <w:b w:val="0"/>
          <w:bCs w:val="0"/>
          <w:sz w:val="24"/>
          <w:szCs w:val="24"/>
        </w:rPr>
        <w:tab/>
        <w:t>S1-based handover</w:t>
      </w:r>
      <w:bookmarkEnd w:id="11"/>
    </w:p>
    <w:p w:rsidR="00C663D3" w:rsidRDefault="000C12FB">
      <w:pPr>
        <w:pStyle w:val="Heading4"/>
        <w:numPr>
          <w:ilvl w:val="2"/>
          <w:numId w:val="0"/>
        </w:numPr>
        <w:rPr>
          <w:rFonts w:eastAsiaTheme="minorEastAsia" w:cs="Arial"/>
          <w:b w:val="0"/>
          <w:bCs w:val="0"/>
          <w:sz w:val="24"/>
          <w:szCs w:val="24"/>
        </w:rPr>
      </w:pPr>
      <w:bookmarkStart w:id="14" w:name="_Toc19172018"/>
      <w:r>
        <w:rPr>
          <w:rFonts w:eastAsiaTheme="minorEastAsia" w:cs="Arial"/>
          <w:b w:val="0"/>
          <w:bCs w:val="0"/>
          <w:sz w:val="24"/>
          <w:szCs w:val="24"/>
        </w:rPr>
        <w:t>5.5.1.2.1</w:t>
      </w:r>
      <w:r>
        <w:rPr>
          <w:rFonts w:eastAsiaTheme="minorEastAsia" w:cs="Arial" w:hint="eastAsia"/>
          <w:b w:val="0"/>
          <w:bCs w:val="0"/>
          <w:sz w:val="24"/>
          <w:szCs w:val="24"/>
          <w:lang w:val="en-US"/>
        </w:rPr>
        <w:t xml:space="preserve"> </w:t>
      </w:r>
      <w:r>
        <w:rPr>
          <w:rFonts w:eastAsiaTheme="minorEastAsia" w:cs="Arial"/>
          <w:b w:val="0"/>
          <w:bCs w:val="0"/>
          <w:sz w:val="24"/>
          <w:szCs w:val="24"/>
        </w:rPr>
        <w:t>General</w:t>
      </w:r>
      <w:bookmarkEnd w:id="14"/>
    </w:p>
    <w:p w:rsidR="00C663D3" w:rsidRDefault="000C12FB">
      <w:pPr>
        <w:rPr>
          <w:sz w:val="20"/>
          <w:szCs w:val="20"/>
        </w:rPr>
      </w:pPr>
      <w:r>
        <w:rPr>
          <w:sz w:val="20"/>
          <w:szCs w:val="20"/>
        </w:rPr>
        <w:t>The S1-based handover procedure is used when the X2-based handover cannot be used</w:t>
      </w:r>
      <w:r>
        <w:rPr>
          <w:sz w:val="20"/>
          <w:szCs w:val="20"/>
        </w:rPr>
        <w:t xml:space="preserve">. The source </w:t>
      </w:r>
      <w:proofErr w:type="spellStart"/>
      <w:r>
        <w:rPr>
          <w:sz w:val="20"/>
          <w:szCs w:val="20"/>
        </w:rPr>
        <w:t>eNodeB</w:t>
      </w:r>
      <w:proofErr w:type="spellEnd"/>
      <w:r>
        <w:rPr>
          <w:sz w:val="20"/>
          <w:szCs w:val="20"/>
        </w:rPr>
        <w:t xml:space="preserve"> initiates a handover by sending Handover </w:t>
      </w:r>
      <w:proofErr w:type="gramStart"/>
      <w:r>
        <w:rPr>
          <w:sz w:val="20"/>
          <w:szCs w:val="20"/>
        </w:rPr>
        <w:t>Required</w:t>
      </w:r>
      <w:proofErr w:type="gramEnd"/>
      <w:r>
        <w:rPr>
          <w:sz w:val="20"/>
          <w:szCs w:val="20"/>
        </w:rPr>
        <w:t xml:space="preserve"> message over the S1-MME reference point. This procedure may relocate the MME and/or the Serving GW. The source MME selects the target MME. </w:t>
      </w:r>
      <w:proofErr w:type="gramStart"/>
      <w:r>
        <w:rPr>
          <w:sz w:val="20"/>
          <w:szCs w:val="20"/>
        </w:rPr>
        <w:t>The</w:t>
      </w:r>
      <w:proofErr w:type="gramEnd"/>
      <w:r>
        <w:rPr>
          <w:sz w:val="20"/>
          <w:szCs w:val="20"/>
        </w:rPr>
        <w:t xml:space="preserve"> MME should not be relocated during inter-</w:t>
      </w:r>
      <w:proofErr w:type="spellStart"/>
      <w:r>
        <w:rPr>
          <w:sz w:val="20"/>
          <w:szCs w:val="20"/>
        </w:rPr>
        <w:t>eN</w:t>
      </w:r>
      <w:r>
        <w:rPr>
          <w:sz w:val="20"/>
          <w:szCs w:val="20"/>
        </w:rPr>
        <w:t>odeB</w:t>
      </w:r>
      <w:proofErr w:type="spellEnd"/>
      <w:r>
        <w:rPr>
          <w:sz w:val="20"/>
          <w:szCs w:val="20"/>
        </w:rPr>
        <w:t xml:space="preserve"> handover unless the UE leaves the MME Pool Area where the UE is served. The</w:t>
      </w:r>
      <w:r>
        <w:rPr>
          <w:rFonts w:cs="Arial"/>
          <w:sz w:val="20"/>
          <w:szCs w:val="20"/>
        </w:rPr>
        <w:t xml:space="preserve"> </w:t>
      </w:r>
      <w:r>
        <w:rPr>
          <w:sz w:val="20"/>
          <w:szCs w:val="20"/>
        </w:rPr>
        <w:t>MME (target MME for MME relocation) determines if the Serving GW needs to be relocated. If the Serving GW needs to be relocated the MME selects the target Serving GW, as speci</w:t>
      </w:r>
      <w:r>
        <w:rPr>
          <w:sz w:val="20"/>
          <w:szCs w:val="20"/>
        </w:rPr>
        <w:t>fied in clause 4.3.8.2 on Serving GW selection function.</w:t>
      </w:r>
    </w:p>
    <w:p w:rsidR="00C663D3" w:rsidRDefault="000C12FB">
      <w:pPr>
        <w:rPr>
          <w:sz w:val="20"/>
          <w:szCs w:val="20"/>
        </w:rPr>
      </w:pPr>
      <w:r>
        <w:rPr>
          <w:sz w:val="20"/>
          <w:szCs w:val="20"/>
        </w:rPr>
        <w:t xml:space="preserve">The source </w:t>
      </w:r>
      <w:proofErr w:type="spellStart"/>
      <w:r>
        <w:rPr>
          <w:sz w:val="20"/>
          <w:szCs w:val="20"/>
        </w:rPr>
        <w:t>eNodeB</w:t>
      </w:r>
      <w:proofErr w:type="spellEnd"/>
      <w:r>
        <w:rPr>
          <w:sz w:val="20"/>
          <w:szCs w:val="20"/>
        </w:rPr>
        <w:t xml:space="preserve"> decides which of the EPS bearers are subject for forwarding of downlink and optionally also uplink data packets from the source </w:t>
      </w:r>
      <w:proofErr w:type="spellStart"/>
      <w:r>
        <w:rPr>
          <w:sz w:val="20"/>
          <w:szCs w:val="20"/>
        </w:rPr>
        <w:t>eNodeB</w:t>
      </w:r>
      <w:proofErr w:type="spellEnd"/>
      <w:r>
        <w:rPr>
          <w:sz w:val="20"/>
          <w:szCs w:val="20"/>
        </w:rPr>
        <w:t xml:space="preserve"> to the target </w:t>
      </w:r>
      <w:proofErr w:type="spellStart"/>
      <w:r>
        <w:rPr>
          <w:sz w:val="20"/>
          <w:szCs w:val="20"/>
        </w:rPr>
        <w:t>eNodeB</w:t>
      </w:r>
      <w:proofErr w:type="spellEnd"/>
      <w:r>
        <w:rPr>
          <w:sz w:val="20"/>
          <w:szCs w:val="20"/>
        </w:rPr>
        <w:t xml:space="preserve">. The EPC does not change </w:t>
      </w:r>
      <w:r>
        <w:rPr>
          <w:sz w:val="20"/>
          <w:szCs w:val="20"/>
        </w:rPr>
        <w:t xml:space="preserve">the decisions taken by the RAN node. Packet forwarding can take place either directly from the source </w:t>
      </w:r>
      <w:proofErr w:type="spellStart"/>
      <w:r>
        <w:rPr>
          <w:sz w:val="20"/>
          <w:szCs w:val="20"/>
        </w:rPr>
        <w:t>eNodeB</w:t>
      </w:r>
      <w:proofErr w:type="spellEnd"/>
      <w:r>
        <w:rPr>
          <w:sz w:val="20"/>
          <w:szCs w:val="20"/>
        </w:rPr>
        <w:t xml:space="preserve"> to the target </w:t>
      </w:r>
      <w:proofErr w:type="spellStart"/>
      <w:r>
        <w:rPr>
          <w:sz w:val="20"/>
          <w:szCs w:val="20"/>
        </w:rPr>
        <w:t>eNodeB</w:t>
      </w:r>
      <w:proofErr w:type="spellEnd"/>
      <w:r>
        <w:rPr>
          <w:sz w:val="20"/>
          <w:szCs w:val="20"/>
        </w:rPr>
        <w:t xml:space="preserve">, or indirectly from the source </w:t>
      </w:r>
      <w:proofErr w:type="spellStart"/>
      <w:r>
        <w:rPr>
          <w:sz w:val="20"/>
          <w:szCs w:val="20"/>
        </w:rPr>
        <w:t>eNodeB</w:t>
      </w:r>
      <w:proofErr w:type="spellEnd"/>
      <w:r>
        <w:rPr>
          <w:sz w:val="20"/>
          <w:szCs w:val="20"/>
        </w:rPr>
        <w:t xml:space="preserve"> to the target </w:t>
      </w:r>
      <w:proofErr w:type="spellStart"/>
      <w:r>
        <w:rPr>
          <w:sz w:val="20"/>
          <w:szCs w:val="20"/>
        </w:rPr>
        <w:t>eNodeB</w:t>
      </w:r>
      <w:proofErr w:type="spellEnd"/>
      <w:r>
        <w:rPr>
          <w:sz w:val="20"/>
          <w:szCs w:val="20"/>
        </w:rPr>
        <w:t xml:space="preserve"> via the source and target Serving GWs (or if the Serving GW is not </w:t>
      </w:r>
      <w:r>
        <w:rPr>
          <w:sz w:val="20"/>
          <w:szCs w:val="20"/>
        </w:rPr>
        <w:t>relocated, only the single Serving GW).</w:t>
      </w:r>
    </w:p>
    <w:p w:rsidR="00C663D3" w:rsidRDefault="000C12FB">
      <w:pPr>
        <w:rPr>
          <w:sz w:val="20"/>
          <w:szCs w:val="20"/>
        </w:rPr>
      </w:pPr>
      <w:r>
        <w:rPr>
          <w:sz w:val="20"/>
          <w:szCs w:val="20"/>
        </w:rPr>
        <w:t xml:space="preserve">The availability of a direct forwarding path is determined in the source </w:t>
      </w:r>
      <w:proofErr w:type="spellStart"/>
      <w:r>
        <w:rPr>
          <w:sz w:val="20"/>
          <w:szCs w:val="20"/>
        </w:rPr>
        <w:t>eNodeB</w:t>
      </w:r>
      <w:proofErr w:type="spellEnd"/>
      <w:r>
        <w:rPr>
          <w:sz w:val="20"/>
          <w:szCs w:val="20"/>
        </w:rPr>
        <w:t xml:space="preserve"> and indicated to the source MME. If X2 connectivity is available between the source and target </w:t>
      </w:r>
      <w:proofErr w:type="spellStart"/>
      <w:r>
        <w:rPr>
          <w:sz w:val="20"/>
          <w:szCs w:val="20"/>
        </w:rPr>
        <w:t>eNodeBs</w:t>
      </w:r>
      <w:proofErr w:type="spellEnd"/>
      <w:r>
        <w:rPr>
          <w:sz w:val="20"/>
          <w:szCs w:val="20"/>
        </w:rPr>
        <w:t>, a direct forwarding path is avai</w:t>
      </w:r>
      <w:r>
        <w:rPr>
          <w:sz w:val="20"/>
          <w:szCs w:val="20"/>
        </w:rPr>
        <w:t>lable.</w:t>
      </w:r>
    </w:p>
    <w:p w:rsidR="00C663D3" w:rsidRDefault="000C12FB">
      <w:pPr>
        <w:rPr>
          <w:sz w:val="20"/>
          <w:szCs w:val="20"/>
        </w:rPr>
      </w:pPr>
      <w:r>
        <w:rPr>
          <w:sz w:val="20"/>
          <w:szCs w:val="20"/>
        </w:rPr>
        <w:t xml:space="preserve">If a direct forwarding path is not available, indirect forwarding may be used. The source MME uses the indication from the source </w:t>
      </w:r>
      <w:proofErr w:type="spellStart"/>
      <w:r>
        <w:rPr>
          <w:sz w:val="20"/>
          <w:szCs w:val="20"/>
        </w:rPr>
        <w:t>eNodeB</w:t>
      </w:r>
      <w:proofErr w:type="spellEnd"/>
      <w:r>
        <w:rPr>
          <w:sz w:val="20"/>
          <w:szCs w:val="20"/>
        </w:rPr>
        <w:t xml:space="preserve"> to determine whether to apply indirect forwarding. The source MME indicates to the target MME whether indirect </w:t>
      </w:r>
      <w:r>
        <w:rPr>
          <w:sz w:val="20"/>
          <w:szCs w:val="20"/>
        </w:rPr>
        <w:t>forwarding should apply. Based on this indication, the target MME determines whether it applies indirect forwarding.</w:t>
      </w:r>
    </w:p>
    <w:p w:rsidR="00C663D3" w:rsidRDefault="000C12FB">
      <w:pPr>
        <w:rPr>
          <w:sz w:val="20"/>
          <w:szCs w:val="20"/>
        </w:rPr>
      </w:pPr>
      <w:r>
        <w:rPr>
          <w:sz w:val="20"/>
          <w:szCs w:val="20"/>
        </w:rPr>
        <w:lastRenderedPageBreak/>
        <w:t xml:space="preserve">If the MME receives a rejection to an S1 interface procedure (e.g. dedicated bearer establishment/modification/release; location reporting </w:t>
      </w:r>
      <w:r>
        <w:rPr>
          <w:sz w:val="20"/>
          <w:szCs w:val="20"/>
        </w:rPr>
        <w:t xml:space="preserve">control; NAS message transfer; etc.) from the </w:t>
      </w:r>
      <w:proofErr w:type="spellStart"/>
      <w:r>
        <w:rPr>
          <w:sz w:val="20"/>
          <w:szCs w:val="20"/>
        </w:rPr>
        <w:t>eNodeB</w:t>
      </w:r>
      <w:proofErr w:type="spellEnd"/>
      <w:r>
        <w:rPr>
          <w:sz w:val="20"/>
          <w:szCs w:val="20"/>
        </w:rPr>
        <w:t xml:space="preserve"> with an indication that an S1 handover is in progress (see TS 36.300 [5]), the MME shall reattempt the same S1 interface procedure when either the handover is complete or is deemed to have failed if the </w:t>
      </w:r>
      <w:r>
        <w:rPr>
          <w:sz w:val="20"/>
          <w:szCs w:val="20"/>
        </w:rPr>
        <w:t>MME is still the serving MME, except in case of Serving GW relocation. If the S1 handover changes the serving MME, the source MME shall terminate any other ongoing S1 interface procedures except the handover procedure.</w:t>
      </w:r>
    </w:p>
    <w:p w:rsidR="00C663D3" w:rsidRDefault="000C12FB">
      <w:pPr>
        <w:keepLines/>
        <w:rPr>
          <w:sz w:val="20"/>
          <w:szCs w:val="20"/>
        </w:rPr>
      </w:pPr>
      <w:r>
        <w:rPr>
          <w:sz w:val="20"/>
          <w:szCs w:val="20"/>
        </w:rPr>
        <w:t>If the S1 handover includes the Servi</w:t>
      </w:r>
      <w:r>
        <w:rPr>
          <w:sz w:val="20"/>
          <w:szCs w:val="20"/>
        </w:rPr>
        <w:t xml:space="preserve">ng GW relocation, and if the MME receives a rejection to a NAS message transfer for a Downlink NAS Transport or Downlink Generic NAS Transport message from the </w:t>
      </w:r>
      <w:proofErr w:type="spellStart"/>
      <w:r>
        <w:rPr>
          <w:sz w:val="20"/>
          <w:szCs w:val="20"/>
        </w:rPr>
        <w:t>eNodeB</w:t>
      </w:r>
      <w:proofErr w:type="spellEnd"/>
      <w:r>
        <w:rPr>
          <w:sz w:val="20"/>
          <w:szCs w:val="20"/>
        </w:rPr>
        <w:t xml:space="preserve"> with an indication that an S1 handover is in progress, the MME should resend the correspo</w:t>
      </w:r>
      <w:r>
        <w:rPr>
          <w:sz w:val="20"/>
          <w:szCs w:val="20"/>
        </w:rPr>
        <w:t xml:space="preserve">nding message to the target </w:t>
      </w:r>
      <w:proofErr w:type="spellStart"/>
      <w:r>
        <w:rPr>
          <w:sz w:val="20"/>
          <w:szCs w:val="20"/>
        </w:rPr>
        <w:t>eNodeB</w:t>
      </w:r>
      <w:proofErr w:type="spellEnd"/>
      <w:r>
        <w:rPr>
          <w:sz w:val="20"/>
          <w:szCs w:val="20"/>
        </w:rPr>
        <w:t xml:space="preserve"> when either the handover is complete or to the source </w:t>
      </w:r>
      <w:proofErr w:type="spellStart"/>
      <w:r>
        <w:rPr>
          <w:sz w:val="20"/>
          <w:szCs w:val="20"/>
        </w:rPr>
        <w:t>eNodeB</w:t>
      </w:r>
      <w:proofErr w:type="spellEnd"/>
      <w:r>
        <w:rPr>
          <w:sz w:val="20"/>
          <w:szCs w:val="20"/>
        </w:rPr>
        <w:t xml:space="preserve"> when the handover is deemed to have failed if the MME is still the serving MME.</w:t>
      </w:r>
    </w:p>
    <w:p w:rsidR="00C663D3" w:rsidRDefault="000C12FB">
      <w:pPr>
        <w:keepLines/>
        <w:rPr>
          <w:sz w:val="20"/>
          <w:szCs w:val="20"/>
        </w:rPr>
      </w:pPr>
      <w:r>
        <w:rPr>
          <w:sz w:val="20"/>
          <w:szCs w:val="20"/>
        </w:rPr>
        <w:t xml:space="preserve">If the MME receives a rejection to a NAS message transfer for a CS Service </w:t>
      </w:r>
      <w:r>
        <w:rPr>
          <w:sz w:val="20"/>
          <w:szCs w:val="20"/>
        </w:rPr>
        <w:t xml:space="preserve">Notification or to a UE Context modification Request message with a CS Fallback indication from the </w:t>
      </w:r>
      <w:proofErr w:type="spellStart"/>
      <w:r>
        <w:rPr>
          <w:sz w:val="20"/>
          <w:szCs w:val="20"/>
        </w:rPr>
        <w:t>eNodeB</w:t>
      </w:r>
      <w:proofErr w:type="spellEnd"/>
      <w:r>
        <w:rPr>
          <w:sz w:val="20"/>
          <w:szCs w:val="20"/>
        </w:rPr>
        <w:t xml:space="preserve"> with an indication that an S1 handover is in progress, the MME shall resend the corresponding message to the target </w:t>
      </w:r>
      <w:proofErr w:type="spellStart"/>
      <w:r>
        <w:rPr>
          <w:sz w:val="20"/>
          <w:szCs w:val="20"/>
        </w:rPr>
        <w:t>eNodeB</w:t>
      </w:r>
      <w:proofErr w:type="spellEnd"/>
      <w:r>
        <w:rPr>
          <w:sz w:val="20"/>
          <w:szCs w:val="20"/>
        </w:rPr>
        <w:t xml:space="preserve"> when either the handover i</w:t>
      </w:r>
      <w:r>
        <w:rPr>
          <w:sz w:val="20"/>
          <w:szCs w:val="20"/>
        </w:rPr>
        <w:t xml:space="preserve">s complete or to the source </w:t>
      </w:r>
      <w:proofErr w:type="spellStart"/>
      <w:r>
        <w:rPr>
          <w:sz w:val="20"/>
          <w:szCs w:val="20"/>
        </w:rPr>
        <w:t>eNodeB</w:t>
      </w:r>
      <w:proofErr w:type="spellEnd"/>
      <w:r>
        <w:rPr>
          <w:sz w:val="20"/>
          <w:szCs w:val="20"/>
        </w:rPr>
        <w:t xml:space="preserve"> when the handover is deemed to have failed if the MME is still the serving MME.</w:t>
      </w:r>
    </w:p>
    <w:p w:rsidR="00C663D3" w:rsidRDefault="000C12FB">
      <w:pPr>
        <w:keepLines/>
        <w:rPr>
          <w:sz w:val="20"/>
          <w:szCs w:val="20"/>
        </w:rPr>
      </w:pPr>
      <w:r>
        <w:rPr>
          <w:sz w:val="20"/>
          <w:szCs w:val="20"/>
        </w:rPr>
        <w:t xml:space="preserve">In order to </w:t>
      </w:r>
      <w:proofErr w:type="spellStart"/>
      <w:r>
        <w:rPr>
          <w:sz w:val="20"/>
          <w:szCs w:val="20"/>
        </w:rPr>
        <w:t>minimise</w:t>
      </w:r>
      <w:proofErr w:type="spellEnd"/>
      <w:r>
        <w:rPr>
          <w:sz w:val="20"/>
          <w:szCs w:val="20"/>
        </w:rPr>
        <w:t xml:space="preserve"> the number of procedures rejected by the </w:t>
      </w:r>
      <w:proofErr w:type="spellStart"/>
      <w:r>
        <w:rPr>
          <w:sz w:val="20"/>
          <w:szCs w:val="20"/>
        </w:rPr>
        <w:t>eNodeB</w:t>
      </w:r>
      <w:proofErr w:type="spellEnd"/>
      <w:r>
        <w:rPr>
          <w:sz w:val="20"/>
          <w:szCs w:val="20"/>
        </w:rPr>
        <w:t>, the MME should pause non-handover related S1 interface procedures (e.g.</w:t>
      </w:r>
      <w:r>
        <w:rPr>
          <w:sz w:val="20"/>
          <w:szCs w:val="20"/>
        </w:rPr>
        <w:t xml:space="preserve"> downlink NAS message transfer, E-RAB Setup/Modify/Release, etc.) while a handover is ongoing (i.e. from the time that a Handover Required has been received until either the Handover procedure has succeeded (Handover Notify) or failed (Handover Failure)) a</w:t>
      </w:r>
      <w:r>
        <w:rPr>
          <w:sz w:val="20"/>
          <w:szCs w:val="20"/>
        </w:rPr>
        <w:t>nd continue them once the Handover procedure has completed if the MME is still the serving MME, except in case of Serving GW relocation.</w:t>
      </w:r>
    </w:p>
    <w:p w:rsidR="00C663D3" w:rsidRDefault="000C12FB">
      <w:pPr>
        <w:rPr>
          <w:sz w:val="20"/>
          <w:szCs w:val="20"/>
        </w:rPr>
      </w:pPr>
      <w:r>
        <w:rPr>
          <w:sz w:val="20"/>
          <w:szCs w:val="20"/>
        </w:rPr>
        <w:t>If during the handover procedure the MME detects that the Serving GW or/and the MME needs be relocated, the MME shall r</w:t>
      </w:r>
      <w:r>
        <w:rPr>
          <w:sz w:val="20"/>
          <w:szCs w:val="20"/>
        </w:rPr>
        <w:t>eject any PDN GW initiated EPS bearer(s) request received since handover procedure started and shall include an indication that the request has been temporarily rejected due to handover procedure in progress. The rejection is forwarded by the Serving GW to</w:t>
      </w:r>
      <w:r>
        <w:rPr>
          <w:sz w:val="20"/>
          <w:szCs w:val="20"/>
        </w:rPr>
        <w:t xml:space="preserve"> the PDN GW, with the indication that the request has been temporarily rejected.</w:t>
      </w:r>
    </w:p>
    <w:p w:rsidR="00C663D3" w:rsidRDefault="000C12FB">
      <w:pPr>
        <w:rPr>
          <w:sz w:val="20"/>
          <w:szCs w:val="20"/>
        </w:rPr>
      </w:pPr>
      <w:r>
        <w:rPr>
          <w:sz w:val="20"/>
          <w:szCs w:val="20"/>
        </w:rPr>
        <w:t>Upon reception of a rejection for an EPS bearer(s) PDN GW initiated procedure with an indication that the request has been temporarily rejected due to handover procedure in pr</w:t>
      </w:r>
      <w:r>
        <w:rPr>
          <w:sz w:val="20"/>
          <w:szCs w:val="20"/>
        </w:rPr>
        <w:t>ogress, the PDN GW start a locally configured guard timer. The PDN GW shall re-attempt, up to a pre-configured number of times, when either it detects that the handover is completed or has failed using message reception or at expiry of the guard timer.</w:t>
      </w:r>
    </w:p>
    <w:p w:rsidR="00C663D3" w:rsidRDefault="000C12FB">
      <w:pPr>
        <w:rPr>
          <w:sz w:val="20"/>
          <w:szCs w:val="20"/>
        </w:rPr>
      </w:pPr>
      <w:r>
        <w:rPr>
          <w:sz w:val="20"/>
          <w:szCs w:val="20"/>
        </w:rPr>
        <w:t xml:space="preserve">If </w:t>
      </w:r>
      <w:r>
        <w:rPr>
          <w:sz w:val="20"/>
          <w:szCs w:val="20"/>
        </w:rPr>
        <w:t xml:space="preserve">emergency bearer services are ongoing for the UE, handover to the target </w:t>
      </w:r>
      <w:proofErr w:type="spellStart"/>
      <w:r>
        <w:rPr>
          <w:sz w:val="20"/>
          <w:szCs w:val="20"/>
        </w:rPr>
        <w:t>eNodeB</w:t>
      </w:r>
      <w:proofErr w:type="spellEnd"/>
      <w:r>
        <w:rPr>
          <w:sz w:val="20"/>
          <w:szCs w:val="20"/>
        </w:rPr>
        <w:t xml:space="preserve"> is performed independent of the Handover Restriction List. The MME checks, as part of the Tracking Area Update in the execution phase, if the handover is to a restricted area a</w:t>
      </w:r>
      <w:r>
        <w:rPr>
          <w:sz w:val="20"/>
          <w:szCs w:val="20"/>
        </w:rPr>
        <w:t>nd if so MME releases the non-emergency bearers as specified in clause 5.10.3.</w:t>
      </w:r>
    </w:p>
    <w:p w:rsidR="00C663D3" w:rsidRDefault="000C12FB">
      <w:pPr>
        <w:rPr>
          <w:sz w:val="20"/>
          <w:szCs w:val="20"/>
        </w:rPr>
      </w:pPr>
      <w:r>
        <w:rPr>
          <w:sz w:val="20"/>
          <w:szCs w:val="20"/>
        </w:rPr>
        <w:t>If emergency bearer services are ongoing for the UE, handover to the target CSG cell is performed independent of the UE's CSG subscription. If the handover is to a CSG cell that</w:t>
      </w:r>
      <w:r>
        <w:rPr>
          <w:sz w:val="20"/>
          <w:szCs w:val="20"/>
        </w:rPr>
        <w:t xml:space="preserve"> the UE is not subscribed, the target </w:t>
      </w:r>
      <w:proofErr w:type="spellStart"/>
      <w:r>
        <w:rPr>
          <w:sz w:val="20"/>
          <w:szCs w:val="20"/>
        </w:rPr>
        <w:t>eNodeB</w:t>
      </w:r>
      <w:proofErr w:type="spellEnd"/>
      <w:r>
        <w:rPr>
          <w:sz w:val="20"/>
          <w:szCs w:val="20"/>
        </w:rPr>
        <w:t xml:space="preserve"> only accepts the emergency bearers and the target MME releases the non-emergency PDN connections that were not accepted by the target </w:t>
      </w:r>
      <w:proofErr w:type="spellStart"/>
      <w:r>
        <w:rPr>
          <w:sz w:val="20"/>
          <w:szCs w:val="20"/>
        </w:rPr>
        <w:t>eNodeB</w:t>
      </w:r>
      <w:proofErr w:type="spellEnd"/>
      <w:r>
        <w:rPr>
          <w:sz w:val="20"/>
          <w:szCs w:val="20"/>
        </w:rPr>
        <w:t xml:space="preserve"> as specified in clause 5.10.3.</w:t>
      </w:r>
    </w:p>
    <w:p w:rsidR="00C663D3" w:rsidRDefault="000C12FB">
      <w:pPr>
        <w:rPr>
          <w:sz w:val="20"/>
          <w:szCs w:val="20"/>
        </w:rPr>
      </w:pPr>
      <w:r>
        <w:rPr>
          <w:sz w:val="20"/>
          <w:szCs w:val="20"/>
        </w:rPr>
        <w:t xml:space="preserve">For inter-PLMN handover to a CSG cell, </w:t>
      </w:r>
      <w:r>
        <w:rPr>
          <w:sz w:val="20"/>
          <w:szCs w:val="20"/>
        </w:rPr>
        <w:t xml:space="preserve">if the source MME has the CSG-ID list of the target PLMN, the source MME shall use it to validate the CSG membership of the UE in the target CSG cell. Otherwise, based on operator's configuration the source MME may allow the handover by validating the CSG </w:t>
      </w:r>
      <w:r>
        <w:rPr>
          <w:sz w:val="20"/>
          <w:szCs w:val="20"/>
        </w:rPr>
        <w:t xml:space="preserve">membership of the UE in the target CSG cell using the </w:t>
      </w:r>
      <w:r>
        <w:rPr>
          <w:sz w:val="20"/>
          <w:szCs w:val="20"/>
        </w:rPr>
        <w:lastRenderedPageBreak/>
        <w:t xml:space="preserve">CSG-ID list of the registered PLMN-ID. If neither the CSG-ID list of the target PLMN nor the operator's configuration permits the </w:t>
      </w:r>
      <w:proofErr w:type="spellStart"/>
      <w:r>
        <w:rPr>
          <w:sz w:val="20"/>
          <w:szCs w:val="20"/>
        </w:rPr>
        <w:t>handover</w:t>
      </w:r>
      <w:proofErr w:type="gramStart"/>
      <w:r>
        <w:rPr>
          <w:sz w:val="20"/>
          <w:szCs w:val="20"/>
        </w:rPr>
        <w:t>,the</w:t>
      </w:r>
      <w:proofErr w:type="spellEnd"/>
      <w:proofErr w:type="gramEnd"/>
      <w:r>
        <w:rPr>
          <w:sz w:val="20"/>
          <w:szCs w:val="20"/>
        </w:rPr>
        <w:t xml:space="preserve"> source MME shall reject the handover due to no CSG membersh</w:t>
      </w:r>
      <w:r>
        <w:rPr>
          <w:sz w:val="20"/>
          <w:szCs w:val="20"/>
        </w:rPr>
        <w:t>ip information of the target PLMN-ID.</w:t>
      </w:r>
    </w:p>
    <w:p w:rsidR="00C663D3" w:rsidRDefault="000C12FB">
      <w:pPr>
        <w:rPr>
          <w:sz w:val="20"/>
          <w:szCs w:val="20"/>
        </w:rPr>
      </w:pPr>
      <w:r>
        <w:rPr>
          <w:sz w:val="20"/>
          <w:szCs w:val="20"/>
        </w:rPr>
        <w:t xml:space="preserve">As specified in clause 4.3.8.3, with regard to </w:t>
      </w:r>
      <w:proofErr w:type="spellStart"/>
      <w:r>
        <w:rPr>
          <w:sz w:val="20"/>
          <w:szCs w:val="20"/>
        </w:rPr>
        <w:t>CIoT</w:t>
      </w:r>
      <w:proofErr w:type="spellEnd"/>
      <w:r>
        <w:rPr>
          <w:sz w:val="20"/>
          <w:szCs w:val="20"/>
        </w:rPr>
        <w:t xml:space="preserve"> EPS </w:t>
      </w:r>
      <w:proofErr w:type="spellStart"/>
      <w:r>
        <w:rPr>
          <w:sz w:val="20"/>
          <w:szCs w:val="20"/>
        </w:rPr>
        <w:t>Optimisations</w:t>
      </w:r>
      <w:proofErr w:type="spellEnd"/>
      <w:r>
        <w:rPr>
          <w:sz w:val="20"/>
          <w:szCs w:val="20"/>
        </w:rPr>
        <w:t xml:space="preserve">, the source MME attempts to perform handover to a target MME that can support the UE's Preferred Network </w:t>
      </w:r>
      <w:proofErr w:type="spellStart"/>
      <w:r>
        <w:rPr>
          <w:sz w:val="20"/>
          <w:szCs w:val="20"/>
        </w:rPr>
        <w:t>Behaviour</w:t>
      </w:r>
      <w:proofErr w:type="spellEnd"/>
      <w:r>
        <w:rPr>
          <w:sz w:val="20"/>
          <w:szCs w:val="20"/>
        </w:rPr>
        <w:t xml:space="preserve">. For a UE that is using a Non-IP </w:t>
      </w:r>
      <w:r>
        <w:rPr>
          <w:sz w:val="20"/>
          <w:szCs w:val="20"/>
        </w:rPr>
        <w:t xml:space="preserve">connection to a PDN Gateway, or a PDN connection to a SCEF, if these bearers cannot be supported by the target MME, the source MME does not attempt to handover those bearers, but instead releases them upon successful completion of the handover. If the MME </w:t>
      </w:r>
      <w:r>
        <w:rPr>
          <w:sz w:val="20"/>
          <w:szCs w:val="20"/>
        </w:rPr>
        <w:t xml:space="preserve">does not have any bearer for the UE that can be transferred, then the MME sends an S1-AP Handover Preparation Failure message to the source </w:t>
      </w:r>
      <w:proofErr w:type="spellStart"/>
      <w:r>
        <w:rPr>
          <w:sz w:val="20"/>
          <w:szCs w:val="20"/>
        </w:rPr>
        <w:t>eNB</w:t>
      </w:r>
      <w:proofErr w:type="spellEnd"/>
      <w:r>
        <w:rPr>
          <w:sz w:val="20"/>
          <w:szCs w:val="20"/>
        </w:rPr>
        <w:t>.</w:t>
      </w:r>
    </w:p>
    <w:p w:rsidR="00C663D3" w:rsidRDefault="000C12FB">
      <w:pPr>
        <w:rPr>
          <w:sz w:val="20"/>
          <w:szCs w:val="20"/>
        </w:rPr>
      </w:pPr>
      <w:r>
        <w:rPr>
          <w:sz w:val="20"/>
          <w:szCs w:val="20"/>
        </w:rPr>
        <w:t xml:space="preserve">For PDN connection of Ethernet Type, if the target MME does not support Ethernet PDN Type, the source MME does </w:t>
      </w:r>
      <w:r>
        <w:rPr>
          <w:sz w:val="20"/>
          <w:szCs w:val="20"/>
        </w:rPr>
        <w:t>not attempt to handover those bearers, but instead releases them upon successful completion of the handover.</w:t>
      </w:r>
    </w:p>
    <w:p w:rsidR="00C663D3" w:rsidRDefault="000C12FB">
      <w:pPr>
        <w:pStyle w:val="NO"/>
      </w:pPr>
      <w:r>
        <w:t>NOTE:</w:t>
      </w:r>
      <w:r>
        <w:tab/>
        <w:t>Inter-PLMN handover to a CSG cell in a PLMN which is not an equivalent PLMN for the UE is not supported.</w:t>
      </w:r>
    </w:p>
    <w:p w:rsidR="00C663D3" w:rsidRDefault="000C12FB">
      <w:pPr>
        <w:rPr>
          <w:sz w:val="20"/>
          <w:szCs w:val="20"/>
        </w:rPr>
      </w:pPr>
      <w:r>
        <w:rPr>
          <w:sz w:val="20"/>
          <w:szCs w:val="20"/>
          <w:highlight w:val="yellow"/>
        </w:rPr>
        <w:t xml:space="preserve">If the source </w:t>
      </w:r>
      <w:proofErr w:type="spellStart"/>
      <w:r>
        <w:rPr>
          <w:sz w:val="20"/>
          <w:szCs w:val="20"/>
          <w:highlight w:val="yellow"/>
        </w:rPr>
        <w:t>eNodeB</w:t>
      </w:r>
      <w:proofErr w:type="spellEnd"/>
      <w:r>
        <w:rPr>
          <w:sz w:val="20"/>
          <w:szCs w:val="20"/>
          <w:highlight w:val="yellow"/>
        </w:rPr>
        <w:t xml:space="preserve"> and target </w:t>
      </w:r>
      <w:proofErr w:type="spellStart"/>
      <w:r>
        <w:rPr>
          <w:sz w:val="20"/>
          <w:szCs w:val="20"/>
          <w:highlight w:val="yellow"/>
        </w:rPr>
        <w:t>eNod</w:t>
      </w:r>
      <w:r>
        <w:rPr>
          <w:sz w:val="20"/>
          <w:szCs w:val="20"/>
          <w:highlight w:val="yellow"/>
        </w:rPr>
        <w:t>eB</w:t>
      </w:r>
      <w:proofErr w:type="spellEnd"/>
      <w:r>
        <w:rPr>
          <w:sz w:val="20"/>
          <w:szCs w:val="20"/>
          <w:highlight w:val="yellow"/>
        </w:rPr>
        <w:t xml:space="preserve"> support RACS as defined in clause 5.11.3a, the Source to Target transparent container shall contain the UE's UE Radio Capability ID instead of UE radio capabilities.</w:t>
      </w:r>
      <w:r>
        <w:rPr>
          <w:sz w:val="20"/>
          <w:szCs w:val="20"/>
        </w:rPr>
        <w:t xml:space="preserve"> If the target </w:t>
      </w:r>
      <w:proofErr w:type="spellStart"/>
      <w:r>
        <w:rPr>
          <w:sz w:val="20"/>
          <w:szCs w:val="20"/>
        </w:rPr>
        <w:t>eNodeB</w:t>
      </w:r>
      <w:proofErr w:type="spellEnd"/>
      <w:r>
        <w:rPr>
          <w:sz w:val="20"/>
          <w:szCs w:val="20"/>
        </w:rPr>
        <w:t xml:space="preserve"> does not have mapping between the specific UE Radio Capability ID </w:t>
      </w:r>
      <w:r>
        <w:rPr>
          <w:sz w:val="20"/>
          <w:szCs w:val="20"/>
        </w:rPr>
        <w:t>and the UE radio capabilities, it shall use the procedure described in TS 36.413 [36] to retrieve the mapping from the Core Network.</w:t>
      </w:r>
    </w:p>
    <w:p w:rsidR="00C663D3" w:rsidRDefault="00C663D3">
      <w:pPr>
        <w:pStyle w:val="ListParagraph"/>
        <w:ind w:firstLineChars="0" w:firstLine="0"/>
        <w:rPr>
          <w:sz w:val="20"/>
          <w:szCs w:val="20"/>
        </w:rPr>
      </w:pPr>
    </w:p>
    <w:sectPr w:rsidR="00C663D3">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FB" w:rsidRDefault="000C12FB">
      <w:pPr>
        <w:spacing w:after="0" w:line="240" w:lineRule="auto"/>
      </w:pPr>
      <w:r>
        <w:separator/>
      </w:r>
    </w:p>
  </w:endnote>
  <w:endnote w:type="continuationSeparator" w:id="0">
    <w:p w:rsidR="000C12FB" w:rsidRDefault="000C1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3D3" w:rsidRDefault="000C12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63D3" w:rsidRDefault="00C663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3D3" w:rsidRDefault="00C663D3">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FB" w:rsidRDefault="000C12FB">
      <w:pPr>
        <w:spacing w:after="0" w:line="240" w:lineRule="auto"/>
      </w:pPr>
      <w:r>
        <w:separator/>
      </w:r>
    </w:p>
  </w:footnote>
  <w:footnote w:type="continuationSeparator" w:id="0">
    <w:p w:rsidR="000C12FB" w:rsidRDefault="000C12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3D3" w:rsidRDefault="00C663D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523A4C1"/>
    <w:multiLevelType w:val="singleLevel"/>
    <w:tmpl w:val="2523A4C1"/>
    <w:lvl w:ilvl="0">
      <w:start w:val="1"/>
      <w:numFmt w:val="bullet"/>
      <w:lvlText w:val=""/>
      <w:lvlJc w:val="left"/>
      <w:pPr>
        <w:ind w:left="420" w:hanging="420"/>
      </w:pPr>
      <w:rPr>
        <w:rFonts w:ascii="Wingdings" w:hAnsi="Wingdings" w:hint="default"/>
      </w:rPr>
    </w:lvl>
  </w:abstractNum>
  <w:abstractNum w:abstractNumId="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C959815"/>
    <w:multiLevelType w:val="singleLevel"/>
    <w:tmpl w:val="6C959815"/>
    <w:lvl w:ilvl="0">
      <w:start w:val="1"/>
      <w:numFmt w:val="bullet"/>
      <w:lvlText w:val=""/>
      <w:lvlJc w:val="left"/>
      <w:pPr>
        <w:ind w:left="420" w:hanging="42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3AF8"/>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87F88"/>
    <w:rsid w:val="00B909E8"/>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E05D9F"/>
    <w:rsid w:val="01E4753D"/>
    <w:rsid w:val="01E6243E"/>
    <w:rsid w:val="01F6071A"/>
    <w:rsid w:val="02105BCC"/>
    <w:rsid w:val="0213188C"/>
    <w:rsid w:val="02437D3E"/>
    <w:rsid w:val="024B45DB"/>
    <w:rsid w:val="02746E99"/>
    <w:rsid w:val="02793CF5"/>
    <w:rsid w:val="027F11AC"/>
    <w:rsid w:val="028470E8"/>
    <w:rsid w:val="02B219C0"/>
    <w:rsid w:val="02C27DEA"/>
    <w:rsid w:val="02C57546"/>
    <w:rsid w:val="02D041B3"/>
    <w:rsid w:val="02E37F5B"/>
    <w:rsid w:val="02EB2A7B"/>
    <w:rsid w:val="02EC1675"/>
    <w:rsid w:val="031A2D63"/>
    <w:rsid w:val="031C475D"/>
    <w:rsid w:val="032C2B70"/>
    <w:rsid w:val="033F5DF4"/>
    <w:rsid w:val="034058DA"/>
    <w:rsid w:val="039F12E8"/>
    <w:rsid w:val="03A13769"/>
    <w:rsid w:val="03A20738"/>
    <w:rsid w:val="03CD3963"/>
    <w:rsid w:val="03D86161"/>
    <w:rsid w:val="040262C3"/>
    <w:rsid w:val="040A0CC8"/>
    <w:rsid w:val="04115871"/>
    <w:rsid w:val="04176266"/>
    <w:rsid w:val="04231D6E"/>
    <w:rsid w:val="04345F6F"/>
    <w:rsid w:val="043E3BD3"/>
    <w:rsid w:val="044F3FE8"/>
    <w:rsid w:val="044F7EC6"/>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0B5A29"/>
    <w:rsid w:val="060F1D61"/>
    <w:rsid w:val="06173D33"/>
    <w:rsid w:val="06365B50"/>
    <w:rsid w:val="06393E16"/>
    <w:rsid w:val="063E3FC6"/>
    <w:rsid w:val="064745C2"/>
    <w:rsid w:val="06561355"/>
    <w:rsid w:val="065E6CDE"/>
    <w:rsid w:val="0665689F"/>
    <w:rsid w:val="066D0A61"/>
    <w:rsid w:val="06783558"/>
    <w:rsid w:val="068A20E4"/>
    <w:rsid w:val="069713C1"/>
    <w:rsid w:val="06B07AFB"/>
    <w:rsid w:val="06B378FB"/>
    <w:rsid w:val="06B82D78"/>
    <w:rsid w:val="06C26744"/>
    <w:rsid w:val="06D37910"/>
    <w:rsid w:val="06D5029F"/>
    <w:rsid w:val="06D73D91"/>
    <w:rsid w:val="06E53061"/>
    <w:rsid w:val="07125F5D"/>
    <w:rsid w:val="07271B20"/>
    <w:rsid w:val="073A2A17"/>
    <w:rsid w:val="07586160"/>
    <w:rsid w:val="075D32E6"/>
    <w:rsid w:val="07847096"/>
    <w:rsid w:val="07931D88"/>
    <w:rsid w:val="07CE2E21"/>
    <w:rsid w:val="07DE52F0"/>
    <w:rsid w:val="08242518"/>
    <w:rsid w:val="08290E07"/>
    <w:rsid w:val="083A7B9E"/>
    <w:rsid w:val="084C76BB"/>
    <w:rsid w:val="085E2B02"/>
    <w:rsid w:val="088B5031"/>
    <w:rsid w:val="088F268A"/>
    <w:rsid w:val="08B151BF"/>
    <w:rsid w:val="08B51BA5"/>
    <w:rsid w:val="08D82186"/>
    <w:rsid w:val="08F979A1"/>
    <w:rsid w:val="091F1E33"/>
    <w:rsid w:val="0926712F"/>
    <w:rsid w:val="093F645D"/>
    <w:rsid w:val="094F44E3"/>
    <w:rsid w:val="096275FE"/>
    <w:rsid w:val="09686427"/>
    <w:rsid w:val="09705132"/>
    <w:rsid w:val="09807390"/>
    <w:rsid w:val="098C23B7"/>
    <w:rsid w:val="09A2202C"/>
    <w:rsid w:val="09C0148B"/>
    <w:rsid w:val="09C270D8"/>
    <w:rsid w:val="09E674F4"/>
    <w:rsid w:val="09E91644"/>
    <w:rsid w:val="09F403C0"/>
    <w:rsid w:val="09F52778"/>
    <w:rsid w:val="0A262370"/>
    <w:rsid w:val="0A41647C"/>
    <w:rsid w:val="0A436C11"/>
    <w:rsid w:val="0A4B558F"/>
    <w:rsid w:val="0A4C3F6C"/>
    <w:rsid w:val="0A651D55"/>
    <w:rsid w:val="0A8133A9"/>
    <w:rsid w:val="0A8462A8"/>
    <w:rsid w:val="0A9541D2"/>
    <w:rsid w:val="0AA77F22"/>
    <w:rsid w:val="0AAE3FA8"/>
    <w:rsid w:val="0AD647A5"/>
    <w:rsid w:val="0B09024B"/>
    <w:rsid w:val="0B123018"/>
    <w:rsid w:val="0B132984"/>
    <w:rsid w:val="0B231145"/>
    <w:rsid w:val="0B24396B"/>
    <w:rsid w:val="0B3C0C94"/>
    <w:rsid w:val="0B49387C"/>
    <w:rsid w:val="0B560B94"/>
    <w:rsid w:val="0B757FBB"/>
    <w:rsid w:val="0B8B13F4"/>
    <w:rsid w:val="0B934CA5"/>
    <w:rsid w:val="0B94771A"/>
    <w:rsid w:val="0BE004CF"/>
    <w:rsid w:val="0BE120C4"/>
    <w:rsid w:val="0BE57B4E"/>
    <w:rsid w:val="0BF83F28"/>
    <w:rsid w:val="0C3255F2"/>
    <w:rsid w:val="0C37777C"/>
    <w:rsid w:val="0C755CB5"/>
    <w:rsid w:val="0C8B0E25"/>
    <w:rsid w:val="0CA33EBA"/>
    <w:rsid w:val="0CA95178"/>
    <w:rsid w:val="0CB04A70"/>
    <w:rsid w:val="0CC529AD"/>
    <w:rsid w:val="0CCC596D"/>
    <w:rsid w:val="0CE46F4E"/>
    <w:rsid w:val="0CED21A0"/>
    <w:rsid w:val="0CFF1F19"/>
    <w:rsid w:val="0D064EBC"/>
    <w:rsid w:val="0D225767"/>
    <w:rsid w:val="0D346C04"/>
    <w:rsid w:val="0D387415"/>
    <w:rsid w:val="0D551567"/>
    <w:rsid w:val="0D5E7F80"/>
    <w:rsid w:val="0D791AD7"/>
    <w:rsid w:val="0D7A3592"/>
    <w:rsid w:val="0D94360A"/>
    <w:rsid w:val="0DA74C71"/>
    <w:rsid w:val="0DB63E92"/>
    <w:rsid w:val="0DC43254"/>
    <w:rsid w:val="0DC4433C"/>
    <w:rsid w:val="0E134E83"/>
    <w:rsid w:val="0E17220C"/>
    <w:rsid w:val="0E4F3F26"/>
    <w:rsid w:val="0E734461"/>
    <w:rsid w:val="0E927861"/>
    <w:rsid w:val="0EA04D7B"/>
    <w:rsid w:val="0EA4482A"/>
    <w:rsid w:val="0EA926E0"/>
    <w:rsid w:val="0EC132D7"/>
    <w:rsid w:val="0ECD33DF"/>
    <w:rsid w:val="0EDC3297"/>
    <w:rsid w:val="0EE700B0"/>
    <w:rsid w:val="0F0E6CDB"/>
    <w:rsid w:val="0F4340EF"/>
    <w:rsid w:val="0F59104A"/>
    <w:rsid w:val="0F5F1287"/>
    <w:rsid w:val="0F685729"/>
    <w:rsid w:val="0F70152C"/>
    <w:rsid w:val="0F787C58"/>
    <w:rsid w:val="0F8228D1"/>
    <w:rsid w:val="0FDB1049"/>
    <w:rsid w:val="0FE322F6"/>
    <w:rsid w:val="0FEE6AC8"/>
    <w:rsid w:val="0FF8213F"/>
    <w:rsid w:val="10133D23"/>
    <w:rsid w:val="102F5257"/>
    <w:rsid w:val="103E22B2"/>
    <w:rsid w:val="106E070C"/>
    <w:rsid w:val="10836400"/>
    <w:rsid w:val="10910A6C"/>
    <w:rsid w:val="10937379"/>
    <w:rsid w:val="10BE79E8"/>
    <w:rsid w:val="10DE5F6D"/>
    <w:rsid w:val="10E75ECD"/>
    <w:rsid w:val="10FE02D8"/>
    <w:rsid w:val="110F2DD6"/>
    <w:rsid w:val="111E737C"/>
    <w:rsid w:val="11445096"/>
    <w:rsid w:val="114C7F4B"/>
    <w:rsid w:val="11903C21"/>
    <w:rsid w:val="11947738"/>
    <w:rsid w:val="11D84916"/>
    <w:rsid w:val="11E01EB5"/>
    <w:rsid w:val="11E854EB"/>
    <w:rsid w:val="11FD0D0E"/>
    <w:rsid w:val="12015EA8"/>
    <w:rsid w:val="12112075"/>
    <w:rsid w:val="12146A64"/>
    <w:rsid w:val="12403D21"/>
    <w:rsid w:val="125E6811"/>
    <w:rsid w:val="128B57E5"/>
    <w:rsid w:val="129402A3"/>
    <w:rsid w:val="1297086D"/>
    <w:rsid w:val="129B27C3"/>
    <w:rsid w:val="12CB77F1"/>
    <w:rsid w:val="12DD13AC"/>
    <w:rsid w:val="12F41B54"/>
    <w:rsid w:val="134030C7"/>
    <w:rsid w:val="1357550B"/>
    <w:rsid w:val="136F32A6"/>
    <w:rsid w:val="1392132C"/>
    <w:rsid w:val="13933000"/>
    <w:rsid w:val="139C112D"/>
    <w:rsid w:val="13AD4C79"/>
    <w:rsid w:val="13D75C00"/>
    <w:rsid w:val="13E00116"/>
    <w:rsid w:val="13E30B7D"/>
    <w:rsid w:val="13ED04A7"/>
    <w:rsid w:val="13F24E08"/>
    <w:rsid w:val="1402132F"/>
    <w:rsid w:val="140947EE"/>
    <w:rsid w:val="142903E8"/>
    <w:rsid w:val="144A0D85"/>
    <w:rsid w:val="145A1D5A"/>
    <w:rsid w:val="145E73FE"/>
    <w:rsid w:val="146C12BB"/>
    <w:rsid w:val="14791CE3"/>
    <w:rsid w:val="148C237F"/>
    <w:rsid w:val="14A06FC1"/>
    <w:rsid w:val="14AC0D94"/>
    <w:rsid w:val="14B94964"/>
    <w:rsid w:val="14D969A6"/>
    <w:rsid w:val="15337D09"/>
    <w:rsid w:val="153C211B"/>
    <w:rsid w:val="155D0A7F"/>
    <w:rsid w:val="156F1C12"/>
    <w:rsid w:val="1580763A"/>
    <w:rsid w:val="1586427B"/>
    <w:rsid w:val="15967E8D"/>
    <w:rsid w:val="159A07D2"/>
    <w:rsid w:val="159C63AC"/>
    <w:rsid w:val="15C06260"/>
    <w:rsid w:val="15DD4A1C"/>
    <w:rsid w:val="15E90584"/>
    <w:rsid w:val="16263368"/>
    <w:rsid w:val="166260E3"/>
    <w:rsid w:val="1680192E"/>
    <w:rsid w:val="168521B8"/>
    <w:rsid w:val="16A5270A"/>
    <w:rsid w:val="16B56C2D"/>
    <w:rsid w:val="16C938F5"/>
    <w:rsid w:val="16D61CD9"/>
    <w:rsid w:val="16D81ED4"/>
    <w:rsid w:val="16E22E42"/>
    <w:rsid w:val="16E74CBD"/>
    <w:rsid w:val="16F6268C"/>
    <w:rsid w:val="170B79C5"/>
    <w:rsid w:val="172B290E"/>
    <w:rsid w:val="175B1D16"/>
    <w:rsid w:val="178B5FD7"/>
    <w:rsid w:val="1793303A"/>
    <w:rsid w:val="179C79A4"/>
    <w:rsid w:val="17B070BF"/>
    <w:rsid w:val="17D52F7B"/>
    <w:rsid w:val="17EB75B0"/>
    <w:rsid w:val="17F5084F"/>
    <w:rsid w:val="180B1BB2"/>
    <w:rsid w:val="183653D1"/>
    <w:rsid w:val="18440068"/>
    <w:rsid w:val="18502972"/>
    <w:rsid w:val="185159AA"/>
    <w:rsid w:val="18A5771F"/>
    <w:rsid w:val="18AF74E1"/>
    <w:rsid w:val="18CB7663"/>
    <w:rsid w:val="18CD0844"/>
    <w:rsid w:val="18D45411"/>
    <w:rsid w:val="18F8655D"/>
    <w:rsid w:val="18FE2979"/>
    <w:rsid w:val="19057478"/>
    <w:rsid w:val="190E7C32"/>
    <w:rsid w:val="19160144"/>
    <w:rsid w:val="191F38B0"/>
    <w:rsid w:val="192B4EB5"/>
    <w:rsid w:val="193C54C4"/>
    <w:rsid w:val="1951139B"/>
    <w:rsid w:val="195600F1"/>
    <w:rsid w:val="19595274"/>
    <w:rsid w:val="197141ED"/>
    <w:rsid w:val="1975293B"/>
    <w:rsid w:val="19934AEB"/>
    <w:rsid w:val="19BC030D"/>
    <w:rsid w:val="19E0148D"/>
    <w:rsid w:val="19E675DB"/>
    <w:rsid w:val="1A523105"/>
    <w:rsid w:val="1A5562D2"/>
    <w:rsid w:val="1A64411F"/>
    <w:rsid w:val="1A7857C1"/>
    <w:rsid w:val="1A9160AD"/>
    <w:rsid w:val="1AC94D1F"/>
    <w:rsid w:val="1ACE7057"/>
    <w:rsid w:val="1AD6153D"/>
    <w:rsid w:val="1ADA55B5"/>
    <w:rsid w:val="1ADC1643"/>
    <w:rsid w:val="1ADF0AC1"/>
    <w:rsid w:val="1AED2C11"/>
    <w:rsid w:val="1B094BB4"/>
    <w:rsid w:val="1B192659"/>
    <w:rsid w:val="1B193B18"/>
    <w:rsid w:val="1B3B5A5B"/>
    <w:rsid w:val="1B400993"/>
    <w:rsid w:val="1B4A340F"/>
    <w:rsid w:val="1B8B78DA"/>
    <w:rsid w:val="1BA90931"/>
    <w:rsid w:val="1BAF3854"/>
    <w:rsid w:val="1BC0425F"/>
    <w:rsid w:val="1BD56E55"/>
    <w:rsid w:val="1BD82C95"/>
    <w:rsid w:val="1BE16AFC"/>
    <w:rsid w:val="1BE91204"/>
    <w:rsid w:val="1BEC65C0"/>
    <w:rsid w:val="1BF76A78"/>
    <w:rsid w:val="1C252BA9"/>
    <w:rsid w:val="1C2F6EA5"/>
    <w:rsid w:val="1C3441A7"/>
    <w:rsid w:val="1C365CFE"/>
    <w:rsid w:val="1C7C5F29"/>
    <w:rsid w:val="1CC05CC7"/>
    <w:rsid w:val="1CC8042E"/>
    <w:rsid w:val="1CD375D9"/>
    <w:rsid w:val="1CD66AF0"/>
    <w:rsid w:val="1CD814C5"/>
    <w:rsid w:val="1CE122CF"/>
    <w:rsid w:val="1D2F1D46"/>
    <w:rsid w:val="1D51270F"/>
    <w:rsid w:val="1D526265"/>
    <w:rsid w:val="1DBC10D7"/>
    <w:rsid w:val="1DBD16BE"/>
    <w:rsid w:val="1DC11297"/>
    <w:rsid w:val="1DF15A34"/>
    <w:rsid w:val="1E1F62DB"/>
    <w:rsid w:val="1E2B3BCE"/>
    <w:rsid w:val="1E3F0D90"/>
    <w:rsid w:val="1E4B77EA"/>
    <w:rsid w:val="1E5F399D"/>
    <w:rsid w:val="1E766DF2"/>
    <w:rsid w:val="1E780410"/>
    <w:rsid w:val="1E8E5EF5"/>
    <w:rsid w:val="1EB24880"/>
    <w:rsid w:val="1EC76DC7"/>
    <w:rsid w:val="1EC85A19"/>
    <w:rsid w:val="1ECE3F18"/>
    <w:rsid w:val="1ED92D03"/>
    <w:rsid w:val="1EF0541B"/>
    <w:rsid w:val="1F041A9E"/>
    <w:rsid w:val="1F130AAF"/>
    <w:rsid w:val="1F1B6A59"/>
    <w:rsid w:val="1F1D3619"/>
    <w:rsid w:val="1F235508"/>
    <w:rsid w:val="1F2F1AF9"/>
    <w:rsid w:val="1F444220"/>
    <w:rsid w:val="1F4D339A"/>
    <w:rsid w:val="1F517B8E"/>
    <w:rsid w:val="1F792F27"/>
    <w:rsid w:val="1F904F2D"/>
    <w:rsid w:val="1F9C3C77"/>
    <w:rsid w:val="1FD81AFC"/>
    <w:rsid w:val="1FE31889"/>
    <w:rsid w:val="1FE761B1"/>
    <w:rsid w:val="200F4543"/>
    <w:rsid w:val="202B3804"/>
    <w:rsid w:val="205D1CF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0D1FB8"/>
    <w:rsid w:val="212D1323"/>
    <w:rsid w:val="21737460"/>
    <w:rsid w:val="2176492F"/>
    <w:rsid w:val="217F5FEA"/>
    <w:rsid w:val="21D634F4"/>
    <w:rsid w:val="21D912D2"/>
    <w:rsid w:val="21E26D67"/>
    <w:rsid w:val="21EC5465"/>
    <w:rsid w:val="21FC4A83"/>
    <w:rsid w:val="220348F7"/>
    <w:rsid w:val="220710B9"/>
    <w:rsid w:val="22156802"/>
    <w:rsid w:val="22273871"/>
    <w:rsid w:val="223A1D76"/>
    <w:rsid w:val="2243324F"/>
    <w:rsid w:val="226709A2"/>
    <w:rsid w:val="228B310C"/>
    <w:rsid w:val="22B21FB3"/>
    <w:rsid w:val="22C0384D"/>
    <w:rsid w:val="22C22C57"/>
    <w:rsid w:val="23105512"/>
    <w:rsid w:val="233272DB"/>
    <w:rsid w:val="23491C4F"/>
    <w:rsid w:val="234E59AA"/>
    <w:rsid w:val="235C2ECF"/>
    <w:rsid w:val="2376738D"/>
    <w:rsid w:val="23891D0E"/>
    <w:rsid w:val="23925C55"/>
    <w:rsid w:val="23976015"/>
    <w:rsid w:val="23E863E8"/>
    <w:rsid w:val="23EF6864"/>
    <w:rsid w:val="241B3778"/>
    <w:rsid w:val="243A6DF4"/>
    <w:rsid w:val="244B4209"/>
    <w:rsid w:val="24560AE2"/>
    <w:rsid w:val="24794836"/>
    <w:rsid w:val="248C391F"/>
    <w:rsid w:val="249700EF"/>
    <w:rsid w:val="24BC444C"/>
    <w:rsid w:val="24C16FF5"/>
    <w:rsid w:val="24EB0386"/>
    <w:rsid w:val="24EE205A"/>
    <w:rsid w:val="24FE54BC"/>
    <w:rsid w:val="25005E1F"/>
    <w:rsid w:val="2502385F"/>
    <w:rsid w:val="250B6210"/>
    <w:rsid w:val="252D4876"/>
    <w:rsid w:val="25493BC7"/>
    <w:rsid w:val="254F48B6"/>
    <w:rsid w:val="25781361"/>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FF3DC8"/>
    <w:rsid w:val="2756780D"/>
    <w:rsid w:val="27713096"/>
    <w:rsid w:val="277C6089"/>
    <w:rsid w:val="278019FC"/>
    <w:rsid w:val="27913C45"/>
    <w:rsid w:val="27A449A7"/>
    <w:rsid w:val="27BC433E"/>
    <w:rsid w:val="27CE139A"/>
    <w:rsid w:val="27E25E49"/>
    <w:rsid w:val="27E63AB6"/>
    <w:rsid w:val="27F231DD"/>
    <w:rsid w:val="282B4784"/>
    <w:rsid w:val="283C5A70"/>
    <w:rsid w:val="2845270C"/>
    <w:rsid w:val="284A470E"/>
    <w:rsid w:val="285C6B52"/>
    <w:rsid w:val="286310DC"/>
    <w:rsid w:val="28786605"/>
    <w:rsid w:val="2887164E"/>
    <w:rsid w:val="288B2E18"/>
    <w:rsid w:val="28A843B1"/>
    <w:rsid w:val="28E9631F"/>
    <w:rsid w:val="28EB1022"/>
    <w:rsid w:val="29326B8F"/>
    <w:rsid w:val="29631E2D"/>
    <w:rsid w:val="297929F3"/>
    <w:rsid w:val="298D0F22"/>
    <w:rsid w:val="29AC7F64"/>
    <w:rsid w:val="29B025A4"/>
    <w:rsid w:val="29CD5CFE"/>
    <w:rsid w:val="29DC6F28"/>
    <w:rsid w:val="29F101FE"/>
    <w:rsid w:val="29F83E3A"/>
    <w:rsid w:val="29FC0A34"/>
    <w:rsid w:val="2A065B82"/>
    <w:rsid w:val="2A460495"/>
    <w:rsid w:val="2A542476"/>
    <w:rsid w:val="2A606A48"/>
    <w:rsid w:val="2A9B6F1B"/>
    <w:rsid w:val="2A9E60D9"/>
    <w:rsid w:val="2AA07DD6"/>
    <w:rsid w:val="2AA665FD"/>
    <w:rsid w:val="2AAA79B8"/>
    <w:rsid w:val="2AB9199D"/>
    <w:rsid w:val="2ABF2BCC"/>
    <w:rsid w:val="2AC43F9F"/>
    <w:rsid w:val="2AD05183"/>
    <w:rsid w:val="2AEC22C7"/>
    <w:rsid w:val="2B0738F0"/>
    <w:rsid w:val="2B0E0F65"/>
    <w:rsid w:val="2B374C7F"/>
    <w:rsid w:val="2B3F420A"/>
    <w:rsid w:val="2B4A3494"/>
    <w:rsid w:val="2B510311"/>
    <w:rsid w:val="2B593E95"/>
    <w:rsid w:val="2B7D13CC"/>
    <w:rsid w:val="2B8876B4"/>
    <w:rsid w:val="2BA13AB1"/>
    <w:rsid w:val="2BD94617"/>
    <w:rsid w:val="2BDD4799"/>
    <w:rsid w:val="2C467CD2"/>
    <w:rsid w:val="2C4A64EC"/>
    <w:rsid w:val="2C4C4186"/>
    <w:rsid w:val="2C4C5BF6"/>
    <w:rsid w:val="2CB771ED"/>
    <w:rsid w:val="2CC130AA"/>
    <w:rsid w:val="2CE04532"/>
    <w:rsid w:val="2CEB42D0"/>
    <w:rsid w:val="2D0A6D50"/>
    <w:rsid w:val="2D0A7297"/>
    <w:rsid w:val="2DBC78D6"/>
    <w:rsid w:val="2DD229E6"/>
    <w:rsid w:val="2DD73448"/>
    <w:rsid w:val="2DE70634"/>
    <w:rsid w:val="2E05745B"/>
    <w:rsid w:val="2E1B2ADA"/>
    <w:rsid w:val="2E225A24"/>
    <w:rsid w:val="2E2561B5"/>
    <w:rsid w:val="2E332CEB"/>
    <w:rsid w:val="2E6E03B6"/>
    <w:rsid w:val="2E6E553E"/>
    <w:rsid w:val="2E743739"/>
    <w:rsid w:val="2E794D46"/>
    <w:rsid w:val="2E9D0DDC"/>
    <w:rsid w:val="2EAD6133"/>
    <w:rsid w:val="2EB259EE"/>
    <w:rsid w:val="2EBA175B"/>
    <w:rsid w:val="2EBC0D00"/>
    <w:rsid w:val="2ED237F3"/>
    <w:rsid w:val="2F0C4C2A"/>
    <w:rsid w:val="2F0F563F"/>
    <w:rsid w:val="2F144960"/>
    <w:rsid w:val="2F170C0F"/>
    <w:rsid w:val="2F1F3A4D"/>
    <w:rsid w:val="2F2B4668"/>
    <w:rsid w:val="2F4558F1"/>
    <w:rsid w:val="2F784790"/>
    <w:rsid w:val="2F7B36A8"/>
    <w:rsid w:val="2F8E4DCB"/>
    <w:rsid w:val="2F9B7763"/>
    <w:rsid w:val="2F9D7E04"/>
    <w:rsid w:val="2FAA5E1A"/>
    <w:rsid w:val="2FAB4623"/>
    <w:rsid w:val="2FC61141"/>
    <w:rsid w:val="2FD32A7A"/>
    <w:rsid w:val="2FDF6214"/>
    <w:rsid w:val="300A43D0"/>
    <w:rsid w:val="30185978"/>
    <w:rsid w:val="30264A9E"/>
    <w:rsid w:val="302E6167"/>
    <w:rsid w:val="303C3B19"/>
    <w:rsid w:val="3095526B"/>
    <w:rsid w:val="30974BB3"/>
    <w:rsid w:val="30FD79BE"/>
    <w:rsid w:val="3100405D"/>
    <w:rsid w:val="31174211"/>
    <w:rsid w:val="31216170"/>
    <w:rsid w:val="315D1164"/>
    <w:rsid w:val="315F2BB6"/>
    <w:rsid w:val="3173104B"/>
    <w:rsid w:val="317D6B35"/>
    <w:rsid w:val="31A30319"/>
    <w:rsid w:val="31B50898"/>
    <w:rsid w:val="31B62FDB"/>
    <w:rsid w:val="31BA2482"/>
    <w:rsid w:val="31BE47CA"/>
    <w:rsid w:val="31DF176C"/>
    <w:rsid w:val="31F45A41"/>
    <w:rsid w:val="31FF4B7E"/>
    <w:rsid w:val="32983099"/>
    <w:rsid w:val="32AA5592"/>
    <w:rsid w:val="32AD61A5"/>
    <w:rsid w:val="32E46B67"/>
    <w:rsid w:val="32E75DA8"/>
    <w:rsid w:val="32F653C3"/>
    <w:rsid w:val="33052E5A"/>
    <w:rsid w:val="330E07F5"/>
    <w:rsid w:val="332610BF"/>
    <w:rsid w:val="335D1100"/>
    <w:rsid w:val="33777FA7"/>
    <w:rsid w:val="337C27BA"/>
    <w:rsid w:val="3386250E"/>
    <w:rsid w:val="33B44D6A"/>
    <w:rsid w:val="33E75242"/>
    <w:rsid w:val="33F20139"/>
    <w:rsid w:val="33F90BAA"/>
    <w:rsid w:val="341101EA"/>
    <w:rsid w:val="341E68F1"/>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F4211"/>
    <w:rsid w:val="35262532"/>
    <w:rsid w:val="353A08BE"/>
    <w:rsid w:val="35584D6D"/>
    <w:rsid w:val="355D135C"/>
    <w:rsid w:val="357039DD"/>
    <w:rsid w:val="357B3ABA"/>
    <w:rsid w:val="35906EE4"/>
    <w:rsid w:val="35992086"/>
    <w:rsid w:val="35A96631"/>
    <w:rsid w:val="35B33C35"/>
    <w:rsid w:val="35B9646A"/>
    <w:rsid w:val="35C21CAF"/>
    <w:rsid w:val="35D111DF"/>
    <w:rsid w:val="35E46B51"/>
    <w:rsid w:val="35EF62AF"/>
    <w:rsid w:val="35F13E9C"/>
    <w:rsid w:val="36366AFB"/>
    <w:rsid w:val="36487758"/>
    <w:rsid w:val="364936C7"/>
    <w:rsid w:val="3654745F"/>
    <w:rsid w:val="36582751"/>
    <w:rsid w:val="365F3D9A"/>
    <w:rsid w:val="36645310"/>
    <w:rsid w:val="366751F6"/>
    <w:rsid w:val="3686386E"/>
    <w:rsid w:val="3689707A"/>
    <w:rsid w:val="368D5D06"/>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91007"/>
    <w:rsid w:val="374F724C"/>
    <w:rsid w:val="378C59A0"/>
    <w:rsid w:val="379A65A9"/>
    <w:rsid w:val="37A15AB9"/>
    <w:rsid w:val="37D1690E"/>
    <w:rsid w:val="37E474EC"/>
    <w:rsid w:val="37E93735"/>
    <w:rsid w:val="37F47C83"/>
    <w:rsid w:val="381E6D24"/>
    <w:rsid w:val="381E7251"/>
    <w:rsid w:val="382A53D5"/>
    <w:rsid w:val="383652ED"/>
    <w:rsid w:val="385701A2"/>
    <w:rsid w:val="386844B4"/>
    <w:rsid w:val="38AC792F"/>
    <w:rsid w:val="38B26B0B"/>
    <w:rsid w:val="38BB1341"/>
    <w:rsid w:val="38C44B1C"/>
    <w:rsid w:val="3909782E"/>
    <w:rsid w:val="391B3E02"/>
    <w:rsid w:val="392642AC"/>
    <w:rsid w:val="393658EA"/>
    <w:rsid w:val="39452765"/>
    <w:rsid w:val="394579D4"/>
    <w:rsid w:val="39464B68"/>
    <w:rsid w:val="397059EB"/>
    <w:rsid w:val="398028B7"/>
    <w:rsid w:val="398652E8"/>
    <w:rsid w:val="399C790E"/>
    <w:rsid w:val="39AD0862"/>
    <w:rsid w:val="39C429F4"/>
    <w:rsid w:val="39FD1410"/>
    <w:rsid w:val="3A074B96"/>
    <w:rsid w:val="3A077BDC"/>
    <w:rsid w:val="3A19437E"/>
    <w:rsid w:val="3A3A0854"/>
    <w:rsid w:val="3A4A6214"/>
    <w:rsid w:val="3A4E4899"/>
    <w:rsid w:val="3A6A57DE"/>
    <w:rsid w:val="3A707D13"/>
    <w:rsid w:val="3A8F0F59"/>
    <w:rsid w:val="3A9E1B70"/>
    <w:rsid w:val="3AA12E4E"/>
    <w:rsid w:val="3AD71F6B"/>
    <w:rsid w:val="3AE66876"/>
    <w:rsid w:val="3AF53639"/>
    <w:rsid w:val="3B1D50E8"/>
    <w:rsid w:val="3B3614CA"/>
    <w:rsid w:val="3B43612D"/>
    <w:rsid w:val="3B465AAD"/>
    <w:rsid w:val="3B6C183F"/>
    <w:rsid w:val="3B82605A"/>
    <w:rsid w:val="3B8C3C14"/>
    <w:rsid w:val="3B9C0635"/>
    <w:rsid w:val="3BA87780"/>
    <w:rsid w:val="3BC4115E"/>
    <w:rsid w:val="3BC62916"/>
    <w:rsid w:val="3BCB15B9"/>
    <w:rsid w:val="3BCD4D79"/>
    <w:rsid w:val="3BDB4315"/>
    <w:rsid w:val="3BE85FC8"/>
    <w:rsid w:val="3BF0761E"/>
    <w:rsid w:val="3BFF77BC"/>
    <w:rsid w:val="3C0B7004"/>
    <w:rsid w:val="3C1A6E6A"/>
    <w:rsid w:val="3C1D1C7C"/>
    <w:rsid w:val="3C2016F2"/>
    <w:rsid w:val="3C21617B"/>
    <w:rsid w:val="3C224EAA"/>
    <w:rsid w:val="3C350589"/>
    <w:rsid w:val="3C456A68"/>
    <w:rsid w:val="3C4F16C1"/>
    <w:rsid w:val="3C5D7DF9"/>
    <w:rsid w:val="3C9A2A62"/>
    <w:rsid w:val="3CD14649"/>
    <w:rsid w:val="3CEF1F9E"/>
    <w:rsid w:val="3D062484"/>
    <w:rsid w:val="3D10063E"/>
    <w:rsid w:val="3D177553"/>
    <w:rsid w:val="3D193DF3"/>
    <w:rsid w:val="3D246E5A"/>
    <w:rsid w:val="3D49672F"/>
    <w:rsid w:val="3D4A1496"/>
    <w:rsid w:val="3D4E2B83"/>
    <w:rsid w:val="3D4E45E3"/>
    <w:rsid w:val="3D6A29D6"/>
    <w:rsid w:val="3D870953"/>
    <w:rsid w:val="3D8B2D9A"/>
    <w:rsid w:val="3D98336D"/>
    <w:rsid w:val="3DA9227E"/>
    <w:rsid w:val="3DB000E2"/>
    <w:rsid w:val="3DB302F2"/>
    <w:rsid w:val="3DCB24A6"/>
    <w:rsid w:val="3DDD29A0"/>
    <w:rsid w:val="3DE15919"/>
    <w:rsid w:val="3DE976C2"/>
    <w:rsid w:val="3E2C005F"/>
    <w:rsid w:val="3E3976D3"/>
    <w:rsid w:val="3E4905DE"/>
    <w:rsid w:val="3E4C0877"/>
    <w:rsid w:val="3E735B9C"/>
    <w:rsid w:val="3E7C330F"/>
    <w:rsid w:val="3E820130"/>
    <w:rsid w:val="3E892D0A"/>
    <w:rsid w:val="3EDB49C2"/>
    <w:rsid w:val="3EE21E99"/>
    <w:rsid w:val="3EF62DD7"/>
    <w:rsid w:val="3F0644E9"/>
    <w:rsid w:val="3F1556CB"/>
    <w:rsid w:val="3F24498F"/>
    <w:rsid w:val="3F2A38EA"/>
    <w:rsid w:val="3F4F005D"/>
    <w:rsid w:val="3F5C238A"/>
    <w:rsid w:val="3F6468A4"/>
    <w:rsid w:val="3F652907"/>
    <w:rsid w:val="3F8D1F32"/>
    <w:rsid w:val="3F9506AB"/>
    <w:rsid w:val="3F970FDB"/>
    <w:rsid w:val="3FA20CED"/>
    <w:rsid w:val="3FF97E2E"/>
    <w:rsid w:val="402E54E8"/>
    <w:rsid w:val="403B29C9"/>
    <w:rsid w:val="403B53C3"/>
    <w:rsid w:val="407A57A2"/>
    <w:rsid w:val="40814873"/>
    <w:rsid w:val="40A02AED"/>
    <w:rsid w:val="40CC1F46"/>
    <w:rsid w:val="40D506EB"/>
    <w:rsid w:val="40D96DD7"/>
    <w:rsid w:val="40E32E0B"/>
    <w:rsid w:val="41055B22"/>
    <w:rsid w:val="415347E5"/>
    <w:rsid w:val="41AA5A16"/>
    <w:rsid w:val="41AA6FCA"/>
    <w:rsid w:val="41B77440"/>
    <w:rsid w:val="41C52353"/>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F4135D"/>
    <w:rsid w:val="44005E7B"/>
    <w:rsid w:val="44013179"/>
    <w:rsid w:val="441E042F"/>
    <w:rsid w:val="443950F3"/>
    <w:rsid w:val="443A0BF2"/>
    <w:rsid w:val="4452245F"/>
    <w:rsid w:val="445E0466"/>
    <w:rsid w:val="447A4BFE"/>
    <w:rsid w:val="44B67F44"/>
    <w:rsid w:val="44C70D28"/>
    <w:rsid w:val="44CA6E76"/>
    <w:rsid w:val="44F6488D"/>
    <w:rsid w:val="45044A12"/>
    <w:rsid w:val="45282A9A"/>
    <w:rsid w:val="452B6A1A"/>
    <w:rsid w:val="45334A20"/>
    <w:rsid w:val="453C14B9"/>
    <w:rsid w:val="4589448D"/>
    <w:rsid w:val="45DF4749"/>
    <w:rsid w:val="45FC5A69"/>
    <w:rsid w:val="460556A8"/>
    <w:rsid w:val="46125B36"/>
    <w:rsid w:val="461E4FA6"/>
    <w:rsid w:val="463A5899"/>
    <w:rsid w:val="464F0483"/>
    <w:rsid w:val="46524CAD"/>
    <w:rsid w:val="4654512D"/>
    <w:rsid w:val="46606872"/>
    <w:rsid w:val="46610707"/>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F31436"/>
    <w:rsid w:val="48083C5D"/>
    <w:rsid w:val="48117517"/>
    <w:rsid w:val="48246406"/>
    <w:rsid w:val="482C5318"/>
    <w:rsid w:val="482F1D5A"/>
    <w:rsid w:val="48376C36"/>
    <w:rsid w:val="48444BA9"/>
    <w:rsid w:val="486402EB"/>
    <w:rsid w:val="48934611"/>
    <w:rsid w:val="48C5597C"/>
    <w:rsid w:val="48F542D2"/>
    <w:rsid w:val="48FA1915"/>
    <w:rsid w:val="48FD06CC"/>
    <w:rsid w:val="492116B6"/>
    <w:rsid w:val="49241DDF"/>
    <w:rsid w:val="492C6396"/>
    <w:rsid w:val="494C4AA8"/>
    <w:rsid w:val="496A2FB3"/>
    <w:rsid w:val="497D38F8"/>
    <w:rsid w:val="498D2E01"/>
    <w:rsid w:val="498D3DBD"/>
    <w:rsid w:val="49D815D6"/>
    <w:rsid w:val="49D816F4"/>
    <w:rsid w:val="49E52DCB"/>
    <w:rsid w:val="49EB1CD3"/>
    <w:rsid w:val="49FD72F4"/>
    <w:rsid w:val="49FF7393"/>
    <w:rsid w:val="4A247675"/>
    <w:rsid w:val="4A38213A"/>
    <w:rsid w:val="4A400586"/>
    <w:rsid w:val="4A5B01F1"/>
    <w:rsid w:val="4A742551"/>
    <w:rsid w:val="4A7A7FC5"/>
    <w:rsid w:val="4A7B711D"/>
    <w:rsid w:val="4A84675D"/>
    <w:rsid w:val="4A8C3A1A"/>
    <w:rsid w:val="4AF15C07"/>
    <w:rsid w:val="4AF63C83"/>
    <w:rsid w:val="4B1646CF"/>
    <w:rsid w:val="4B28747E"/>
    <w:rsid w:val="4B3744E5"/>
    <w:rsid w:val="4B447E0E"/>
    <w:rsid w:val="4B6A78F2"/>
    <w:rsid w:val="4B7C1338"/>
    <w:rsid w:val="4B975530"/>
    <w:rsid w:val="4BA47C57"/>
    <w:rsid w:val="4BA95E82"/>
    <w:rsid w:val="4BAA114F"/>
    <w:rsid w:val="4BAA4032"/>
    <w:rsid w:val="4BB7755B"/>
    <w:rsid w:val="4BE55CFC"/>
    <w:rsid w:val="4C1D3776"/>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C55B3"/>
    <w:rsid w:val="4D1E6E23"/>
    <w:rsid w:val="4D240698"/>
    <w:rsid w:val="4D48759A"/>
    <w:rsid w:val="4D4D1D0E"/>
    <w:rsid w:val="4D5A1E97"/>
    <w:rsid w:val="4D78084A"/>
    <w:rsid w:val="4D792A29"/>
    <w:rsid w:val="4D93060B"/>
    <w:rsid w:val="4D9A669F"/>
    <w:rsid w:val="4DAA2A9B"/>
    <w:rsid w:val="4DB96FE3"/>
    <w:rsid w:val="4DC73899"/>
    <w:rsid w:val="4DD7573E"/>
    <w:rsid w:val="4DEA04F2"/>
    <w:rsid w:val="4E1858BC"/>
    <w:rsid w:val="4E192FF3"/>
    <w:rsid w:val="4E214745"/>
    <w:rsid w:val="4E5737A4"/>
    <w:rsid w:val="4E6B1C67"/>
    <w:rsid w:val="4E876A80"/>
    <w:rsid w:val="4E881A6F"/>
    <w:rsid w:val="4E900192"/>
    <w:rsid w:val="4EB46112"/>
    <w:rsid w:val="4EBA6B3A"/>
    <w:rsid w:val="4ECC4E51"/>
    <w:rsid w:val="4EEB259A"/>
    <w:rsid w:val="4EF4193D"/>
    <w:rsid w:val="4F153A2F"/>
    <w:rsid w:val="4F430F16"/>
    <w:rsid w:val="4F4A1B00"/>
    <w:rsid w:val="4F9A4993"/>
    <w:rsid w:val="4FA56BCD"/>
    <w:rsid w:val="4FA844A2"/>
    <w:rsid w:val="4FC42854"/>
    <w:rsid w:val="4FDF029D"/>
    <w:rsid w:val="4FE76145"/>
    <w:rsid w:val="4FF92635"/>
    <w:rsid w:val="500C6791"/>
    <w:rsid w:val="50151C34"/>
    <w:rsid w:val="50194853"/>
    <w:rsid w:val="503C1ED5"/>
    <w:rsid w:val="503C1FA1"/>
    <w:rsid w:val="505E14C8"/>
    <w:rsid w:val="50621D1D"/>
    <w:rsid w:val="50731582"/>
    <w:rsid w:val="509A2E32"/>
    <w:rsid w:val="509F5FAB"/>
    <w:rsid w:val="50FD0E66"/>
    <w:rsid w:val="51120212"/>
    <w:rsid w:val="51144DFE"/>
    <w:rsid w:val="511869DC"/>
    <w:rsid w:val="512D39B1"/>
    <w:rsid w:val="515446E1"/>
    <w:rsid w:val="516119DC"/>
    <w:rsid w:val="51655D6D"/>
    <w:rsid w:val="516F3D88"/>
    <w:rsid w:val="517E58F2"/>
    <w:rsid w:val="518F35F9"/>
    <w:rsid w:val="519227B6"/>
    <w:rsid w:val="51A646BE"/>
    <w:rsid w:val="51A86CBD"/>
    <w:rsid w:val="51B52E1B"/>
    <w:rsid w:val="51BD4371"/>
    <w:rsid w:val="51C47D1F"/>
    <w:rsid w:val="51CA619A"/>
    <w:rsid w:val="51D10C5E"/>
    <w:rsid w:val="51F704C3"/>
    <w:rsid w:val="52184844"/>
    <w:rsid w:val="52196CD6"/>
    <w:rsid w:val="52273196"/>
    <w:rsid w:val="526F7059"/>
    <w:rsid w:val="528D53DC"/>
    <w:rsid w:val="52A54636"/>
    <w:rsid w:val="52BD2046"/>
    <w:rsid w:val="52D108EE"/>
    <w:rsid w:val="52D20B31"/>
    <w:rsid w:val="53083AA3"/>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C3CF7"/>
    <w:rsid w:val="54A6767D"/>
    <w:rsid w:val="54B7133C"/>
    <w:rsid w:val="54C1659F"/>
    <w:rsid w:val="54C70C29"/>
    <w:rsid w:val="54CC7DCA"/>
    <w:rsid w:val="54F6543C"/>
    <w:rsid w:val="54F94026"/>
    <w:rsid w:val="550A4C45"/>
    <w:rsid w:val="55130EA3"/>
    <w:rsid w:val="55372791"/>
    <w:rsid w:val="55563B6B"/>
    <w:rsid w:val="555B1AF6"/>
    <w:rsid w:val="556D0395"/>
    <w:rsid w:val="55754396"/>
    <w:rsid w:val="557645CB"/>
    <w:rsid w:val="55783BA2"/>
    <w:rsid w:val="55AE4018"/>
    <w:rsid w:val="55F82D46"/>
    <w:rsid w:val="560C6075"/>
    <w:rsid w:val="561153A0"/>
    <w:rsid w:val="56162164"/>
    <w:rsid w:val="56362315"/>
    <w:rsid w:val="564546A3"/>
    <w:rsid w:val="5658660E"/>
    <w:rsid w:val="568A7FA4"/>
    <w:rsid w:val="56952F1F"/>
    <w:rsid w:val="56CC7516"/>
    <w:rsid w:val="56D3702B"/>
    <w:rsid w:val="56E13AAA"/>
    <w:rsid w:val="56F04979"/>
    <w:rsid w:val="570D2CE4"/>
    <w:rsid w:val="572D6D7C"/>
    <w:rsid w:val="57382C2D"/>
    <w:rsid w:val="573F7625"/>
    <w:rsid w:val="57607C5D"/>
    <w:rsid w:val="576870CE"/>
    <w:rsid w:val="57876C6C"/>
    <w:rsid w:val="579025E4"/>
    <w:rsid w:val="57B13971"/>
    <w:rsid w:val="57BE7879"/>
    <w:rsid w:val="57E8396F"/>
    <w:rsid w:val="580F6546"/>
    <w:rsid w:val="582F3637"/>
    <w:rsid w:val="588E455C"/>
    <w:rsid w:val="58D632E1"/>
    <w:rsid w:val="58EE43A5"/>
    <w:rsid w:val="59011906"/>
    <w:rsid w:val="59324A93"/>
    <w:rsid w:val="59330283"/>
    <w:rsid w:val="594A5E3F"/>
    <w:rsid w:val="598744A3"/>
    <w:rsid w:val="598B4ABD"/>
    <w:rsid w:val="599C6EA6"/>
    <w:rsid w:val="59BE074D"/>
    <w:rsid w:val="59C46ACA"/>
    <w:rsid w:val="59C66965"/>
    <w:rsid w:val="59C95FE7"/>
    <w:rsid w:val="59D97F5F"/>
    <w:rsid w:val="5A13072C"/>
    <w:rsid w:val="5A1A6B11"/>
    <w:rsid w:val="5A2F7E9A"/>
    <w:rsid w:val="5A525FC1"/>
    <w:rsid w:val="5A5313B9"/>
    <w:rsid w:val="5A5B1A93"/>
    <w:rsid w:val="5A6123EF"/>
    <w:rsid w:val="5A895545"/>
    <w:rsid w:val="5AA24E45"/>
    <w:rsid w:val="5AA61FE7"/>
    <w:rsid w:val="5AB511E0"/>
    <w:rsid w:val="5AE10DCB"/>
    <w:rsid w:val="5B0F1D02"/>
    <w:rsid w:val="5B17528B"/>
    <w:rsid w:val="5B24073B"/>
    <w:rsid w:val="5B265952"/>
    <w:rsid w:val="5B3E3B02"/>
    <w:rsid w:val="5B487FEA"/>
    <w:rsid w:val="5B524538"/>
    <w:rsid w:val="5B73264B"/>
    <w:rsid w:val="5B734215"/>
    <w:rsid w:val="5BB85E2E"/>
    <w:rsid w:val="5BC154FF"/>
    <w:rsid w:val="5BF86102"/>
    <w:rsid w:val="5C0D0B5B"/>
    <w:rsid w:val="5C213896"/>
    <w:rsid w:val="5C251B6A"/>
    <w:rsid w:val="5C4417DA"/>
    <w:rsid w:val="5C5872CD"/>
    <w:rsid w:val="5C723D2D"/>
    <w:rsid w:val="5C7D6E15"/>
    <w:rsid w:val="5CC33065"/>
    <w:rsid w:val="5CCC7624"/>
    <w:rsid w:val="5CDB1300"/>
    <w:rsid w:val="5CDB2E9D"/>
    <w:rsid w:val="5D124123"/>
    <w:rsid w:val="5D160E88"/>
    <w:rsid w:val="5D2E30EC"/>
    <w:rsid w:val="5D3D5B2F"/>
    <w:rsid w:val="5D4727AF"/>
    <w:rsid w:val="5D5501F2"/>
    <w:rsid w:val="5D74023B"/>
    <w:rsid w:val="5D7B27AE"/>
    <w:rsid w:val="5DA232D1"/>
    <w:rsid w:val="5DB0276A"/>
    <w:rsid w:val="5DB256B2"/>
    <w:rsid w:val="5DC66B74"/>
    <w:rsid w:val="5E294D98"/>
    <w:rsid w:val="5E3A6B57"/>
    <w:rsid w:val="5E671789"/>
    <w:rsid w:val="5E6A2D60"/>
    <w:rsid w:val="5E732AED"/>
    <w:rsid w:val="5E7625CA"/>
    <w:rsid w:val="5E7D69ED"/>
    <w:rsid w:val="5E7F6E97"/>
    <w:rsid w:val="5E9B6F9B"/>
    <w:rsid w:val="5EAC18A7"/>
    <w:rsid w:val="5ECE020E"/>
    <w:rsid w:val="5EDF234F"/>
    <w:rsid w:val="5EE1348F"/>
    <w:rsid w:val="5EF03005"/>
    <w:rsid w:val="5F2A3F9F"/>
    <w:rsid w:val="5F306744"/>
    <w:rsid w:val="5F417E0E"/>
    <w:rsid w:val="5F4A55C6"/>
    <w:rsid w:val="5F6930D0"/>
    <w:rsid w:val="5F6A388F"/>
    <w:rsid w:val="5F744282"/>
    <w:rsid w:val="5F7543B4"/>
    <w:rsid w:val="5FD80461"/>
    <w:rsid w:val="5FF529AA"/>
    <w:rsid w:val="60022F17"/>
    <w:rsid w:val="60084D6A"/>
    <w:rsid w:val="601C086A"/>
    <w:rsid w:val="602316C2"/>
    <w:rsid w:val="603713E2"/>
    <w:rsid w:val="603B2CE8"/>
    <w:rsid w:val="60497D52"/>
    <w:rsid w:val="6060310C"/>
    <w:rsid w:val="606625D3"/>
    <w:rsid w:val="608E127D"/>
    <w:rsid w:val="60A26AC3"/>
    <w:rsid w:val="60AA06D8"/>
    <w:rsid w:val="60E5198E"/>
    <w:rsid w:val="610E5299"/>
    <w:rsid w:val="613258E7"/>
    <w:rsid w:val="61426594"/>
    <w:rsid w:val="614F7714"/>
    <w:rsid w:val="615F2167"/>
    <w:rsid w:val="615F7D6A"/>
    <w:rsid w:val="616048EE"/>
    <w:rsid w:val="61653414"/>
    <w:rsid w:val="617D2724"/>
    <w:rsid w:val="61DE1F1F"/>
    <w:rsid w:val="620058CC"/>
    <w:rsid w:val="621A2AEC"/>
    <w:rsid w:val="624D069F"/>
    <w:rsid w:val="62B6094A"/>
    <w:rsid w:val="62E54C39"/>
    <w:rsid w:val="62EB578C"/>
    <w:rsid w:val="62FE5AC6"/>
    <w:rsid w:val="635555EB"/>
    <w:rsid w:val="635D7216"/>
    <w:rsid w:val="63C54498"/>
    <w:rsid w:val="63E9343E"/>
    <w:rsid w:val="63FA66D5"/>
    <w:rsid w:val="63FC1FB2"/>
    <w:rsid w:val="63FF12C6"/>
    <w:rsid w:val="640456B5"/>
    <w:rsid w:val="64051D8F"/>
    <w:rsid w:val="640F43C5"/>
    <w:rsid w:val="641E1343"/>
    <w:rsid w:val="64341720"/>
    <w:rsid w:val="64512DAE"/>
    <w:rsid w:val="646A695C"/>
    <w:rsid w:val="64735CFC"/>
    <w:rsid w:val="64931551"/>
    <w:rsid w:val="649A7664"/>
    <w:rsid w:val="64C07750"/>
    <w:rsid w:val="64D63EE7"/>
    <w:rsid w:val="64D833A6"/>
    <w:rsid w:val="64DC1655"/>
    <w:rsid w:val="64ED57E5"/>
    <w:rsid w:val="64F013C4"/>
    <w:rsid w:val="65117ECA"/>
    <w:rsid w:val="65180EC0"/>
    <w:rsid w:val="6521305C"/>
    <w:rsid w:val="6535383A"/>
    <w:rsid w:val="653E582F"/>
    <w:rsid w:val="65753498"/>
    <w:rsid w:val="657C1693"/>
    <w:rsid w:val="657D1CD5"/>
    <w:rsid w:val="65884515"/>
    <w:rsid w:val="65995C0C"/>
    <w:rsid w:val="65A15764"/>
    <w:rsid w:val="65A22487"/>
    <w:rsid w:val="65B652C1"/>
    <w:rsid w:val="65EF7DFF"/>
    <w:rsid w:val="66200813"/>
    <w:rsid w:val="662032A0"/>
    <w:rsid w:val="66322707"/>
    <w:rsid w:val="666752FC"/>
    <w:rsid w:val="667A0598"/>
    <w:rsid w:val="667A2800"/>
    <w:rsid w:val="669022B7"/>
    <w:rsid w:val="66940A39"/>
    <w:rsid w:val="66AD2869"/>
    <w:rsid w:val="66CA5E5F"/>
    <w:rsid w:val="66E710BA"/>
    <w:rsid w:val="66ED62BD"/>
    <w:rsid w:val="66F7489D"/>
    <w:rsid w:val="67164009"/>
    <w:rsid w:val="671A520A"/>
    <w:rsid w:val="67292A7D"/>
    <w:rsid w:val="673A2970"/>
    <w:rsid w:val="67514E24"/>
    <w:rsid w:val="67620408"/>
    <w:rsid w:val="677878C6"/>
    <w:rsid w:val="677A2F97"/>
    <w:rsid w:val="677D444B"/>
    <w:rsid w:val="678C0D30"/>
    <w:rsid w:val="678F3A8F"/>
    <w:rsid w:val="67A01BAC"/>
    <w:rsid w:val="67B32B67"/>
    <w:rsid w:val="67C31FC0"/>
    <w:rsid w:val="67CE4F0A"/>
    <w:rsid w:val="67CF70B8"/>
    <w:rsid w:val="67E7052E"/>
    <w:rsid w:val="67F65281"/>
    <w:rsid w:val="680509F9"/>
    <w:rsid w:val="680A2685"/>
    <w:rsid w:val="681875C8"/>
    <w:rsid w:val="68236328"/>
    <w:rsid w:val="682A15E7"/>
    <w:rsid w:val="683208A5"/>
    <w:rsid w:val="68486434"/>
    <w:rsid w:val="68A24BC0"/>
    <w:rsid w:val="68E7020B"/>
    <w:rsid w:val="68EF6C3A"/>
    <w:rsid w:val="68F62E0F"/>
    <w:rsid w:val="68FB7D69"/>
    <w:rsid w:val="690B382C"/>
    <w:rsid w:val="690E768F"/>
    <w:rsid w:val="6918446A"/>
    <w:rsid w:val="691A476F"/>
    <w:rsid w:val="693D6FD0"/>
    <w:rsid w:val="69467A9E"/>
    <w:rsid w:val="6959078C"/>
    <w:rsid w:val="69611F8C"/>
    <w:rsid w:val="69635C27"/>
    <w:rsid w:val="69690603"/>
    <w:rsid w:val="6972432A"/>
    <w:rsid w:val="69797C2C"/>
    <w:rsid w:val="697B2AE1"/>
    <w:rsid w:val="698014F4"/>
    <w:rsid w:val="69AF6A95"/>
    <w:rsid w:val="69C24AC2"/>
    <w:rsid w:val="69C630CF"/>
    <w:rsid w:val="69D05E78"/>
    <w:rsid w:val="69E1087F"/>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533DC"/>
    <w:rsid w:val="6AF92ED3"/>
    <w:rsid w:val="6AFF7979"/>
    <w:rsid w:val="6B0A4E87"/>
    <w:rsid w:val="6B110489"/>
    <w:rsid w:val="6B1F6C35"/>
    <w:rsid w:val="6B210B08"/>
    <w:rsid w:val="6B3D1977"/>
    <w:rsid w:val="6B3E1542"/>
    <w:rsid w:val="6B3F2B4F"/>
    <w:rsid w:val="6B407F5A"/>
    <w:rsid w:val="6B5A41AF"/>
    <w:rsid w:val="6B671D29"/>
    <w:rsid w:val="6B6A7091"/>
    <w:rsid w:val="6B6B4D30"/>
    <w:rsid w:val="6BD92C40"/>
    <w:rsid w:val="6BED6077"/>
    <w:rsid w:val="6C3016AA"/>
    <w:rsid w:val="6C415AEC"/>
    <w:rsid w:val="6C477A25"/>
    <w:rsid w:val="6C4911E3"/>
    <w:rsid w:val="6CA561EF"/>
    <w:rsid w:val="6CB8187C"/>
    <w:rsid w:val="6CBC7698"/>
    <w:rsid w:val="6CDA05DD"/>
    <w:rsid w:val="6CF27CB7"/>
    <w:rsid w:val="6CFF4FC3"/>
    <w:rsid w:val="6D073BCB"/>
    <w:rsid w:val="6D0B5A94"/>
    <w:rsid w:val="6D2B1D59"/>
    <w:rsid w:val="6D442267"/>
    <w:rsid w:val="6D473E8D"/>
    <w:rsid w:val="6D701265"/>
    <w:rsid w:val="6D95593B"/>
    <w:rsid w:val="6E11324D"/>
    <w:rsid w:val="6E361F05"/>
    <w:rsid w:val="6E363CDF"/>
    <w:rsid w:val="6E527A2D"/>
    <w:rsid w:val="6E7B5445"/>
    <w:rsid w:val="6E847F11"/>
    <w:rsid w:val="6E9F30D8"/>
    <w:rsid w:val="6EA0144C"/>
    <w:rsid w:val="6EB45479"/>
    <w:rsid w:val="6EC5561E"/>
    <w:rsid w:val="6EC64ABF"/>
    <w:rsid w:val="6ECA5A5F"/>
    <w:rsid w:val="6EFC3550"/>
    <w:rsid w:val="6F043F0B"/>
    <w:rsid w:val="6F2171D7"/>
    <w:rsid w:val="6F3C40E8"/>
    <w:rsid w:val="6F507371"/>
    <w:rsid w:val="6F584596"/>
    <w:rsid w:val="6F67263E"/>
    <w:rsid w:val="6F886E71"/>
    <w:rsid w:val="6FBE5CCB"/>
    <w:rsid w:val="6FC13350"/>
    <w:rsid w:val="6FC323D9"/>
    <w:rsid w:val="6FD638B1"/>
    <w:rsid w:val="6FF03265"/>
    <w:rsid w:val="6FF27EB0"/>
    <w:rsid w:val="6FF67217"/>
    <w:rsid w:val="7013451F"/>
    <w:rsid w:val="702005DC"/>
    <w:rsid w:val="70853BCC"/>
    <w:rsid w:val="70A23903"/>
    <w:rsid w:val="70B4157B"/>
    <w:rsid w:val="70D3493E"/>
    <w:rsid w:val="70D76741"/>
    <w:rsid w:val="710A3270"/>
    <w:rsid w:val="71306252"/>
    <w:rsid w:val="716621C1"/>
    <w:rsid w:val="71A167E4"/>
    <w:rsid w:val="71AB5F8A"/>
    <w:rsid w:val="71B24E95"/>
    <w:rsid w:val="71C5773E"/>
    <w:rsid w:val="71D8471D"/>
    <w:rsid w:val="71FC4C7C"/>
    <w:rsid w:val="72251DA4"/>
    <w:rsid w:val="72712929"/>
    <w:rsid w:val="7274287C"/>
    <w:rsid w:val="728114C6"/>
    <w:rsid w:val="729446A5"/>
    <w:rsid w:val="729B764A"/>
    <w:rsid w:val="72B375F5"/>
    <w:rsid w:val="72C740ED"/>
    <w:rsid w:val="72E673CF"/>
    <w:rsid w:val="72EB533D"/>
    <w:rsid w:val="730B0B61"/>
    <w:rsid w:val="736D44EF"/>
    <w:rsid w:val="73B35A75"/>
    <w:rsid w:val="73C97E9E"/>
    <w:rsid w:val="73D40DA2"/>
    <w:rsid w:val="73DD1180"/>
    <w:rsid w:val="741D25EF"/>
    <w:rsid w:val="744300E1"/>
    <w:rsid w:val="74465350"/>
    <w:rsid w:val="746B647F"/>
    <w:rsid w:val="7489283A"/>
    <w:rsid w:val="74B53285"/>
    <w:rsid w:val="74B746E8"/>
    <w:rsid w:val="74D67798"/>
    <w:rsid w:val="753022BE"/>
    <w:rsid w:val="75530645"/>
    <w:rsid w:val="755F2C4C"/>
    <w:rsid w:val="7594489B"/>
    <w:rsid w:val="7595501B"/>
    <w:rsid w:val="75BE4BC3"/>
    <w:rsid w:val="75DF5DB2"/>
    <w:rsid w:val="762A38F1"/>
    <w:rsid w:val="762E5891"/>
    <w:rsid w:val="763E0596"/>
    <w:rsid w:val="76466B26"/>
    <w:rsid w:val="76824D53"/>
    <w:rsid w:val="76A67DFC"/>
    <w:rsid w:val="76BD5918"/>
    <w:rsid w:val="76C719EA"/>
    <w:rsid w:val="76E00FAD"/>
    <w:rsid w:val="76EC646B"/>
    <w:rsid w:val="76F03175"/>
    <w:rsid w:val="76FE6109"/>
    <w:rsid w:val="76FE7EB1"/>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65936"/>
    <w:rsid w:val="77DC06F1"/>
    <w:rsid w:val="77E61546"/>
    <w:rsid w:val="77FD22D0"/>
    <w:rsid w:val="783862E1"/>
    <w:rsid w:val="78611E12"/>
    <w:rsid w:val="78655361"/>
    <w:rsid w:val="786A3B4D"/>
    <w:rsid w:val="78737430"/>
    <w:rsid w:val="78740338"/>
    <w:rsid w:val="78A11F78"/>
    <w:rsid w:val="78AF7669"/>
    <w:rsid w:val="78D15EAD"/>
    <w:rsid w:val="78D528CE"/>
    <w:rsid w:val="78DC52BB"/>
    <w:rsid w:val="78FE6E8B"/>
    <w:rsid w:val="79004FC6"/>
    <w:rsid w:val="7914208C"/>
    <w:rsid w:val="793E70B5"/>
    <w:rsid w:val="794247C9"/>
    <w:rsid w:val="795E2273"/>
    <w:rsid w:val="798B58B7"/>
    <w:rsid w:val="79B561F9"/>
    <w:rsid w:val="79BB2056"/>
    <w:rsid w:val="79CA5589"/>
    <w:rsid w:val="79CA72B2"/>
    <w:rsid w:val="79DC07CB"/>
    <w:rsid w:val="79F729CB"/>
    <w:rsid w:val="7A340D66"/>
    <w:rsid w:val="7A5433E7"/>
    <w:rsid w:val="7A550F52"/>
    <w:rsid w:val="7A632889"/>
    <w:rsid w:val="7A815634"/>
    <w:rsid w:val="7A9642E8"/>
    <w:rsid w:val="7A9959EE"/>
    <w:rsid w:val="7A996458"/>
    <w:rsid w:val="7AC42EFD"/>
    <w:rsid w:val="7ACF5FBB"/>
    <w:rsid w:val="7AD51A8A"/>
    <w:rsid w:val="7AF3075E"/>
    <w:rsid w:val="7B1903CB"/>
    <w:rsid w:val="7B2C1EB5"/>
    <w:rsid w:val="7B550266"/>
    <w:rsid w:val="7BB30DF6"/>
    <w:rsid w:val="7BC0506C"/>
    <w:rsid w:val="7BCC327F"/>
    <w:rsid w:val="7BCD44BF"/>
    <w:rsid w:val="7BD5433F"/>
    <w:rsid w:val="7BD63602"/>
    <w:rsid w:val="7BE503A1"/>
    <w:rsid w:val="7BF553C8"/>
    <w:rsid w:val="7BF84150"/>
    <w:rsid w:val="7C1643B1"/>
    <w:rsid w:val="7C183004"/>
    <w:rsid w:val="7C1954A8"/>
    <w:rsid w:val="7C201BE6"/>
    <w:rsid w:val="7C447A03"/>
    <w:rsid w:val="7C53730A"/>
    <w:rsid w:val="7C5A260A"/>
    <w:rsid w:val="7C741B8F"/>
    <w:rsid w:val="7C950DB7"/>
    <w:rsid w:val="7C9F4809"/>
    <w:rsid w:val="7CA20D5A"/>
    <w:rsid w:val="7CA751A0"/>
    <w:rsid w:val="7CC623BD"/>
    <w:rsid w:val="7CE048DE"/>
    <w:rsid w:val="7CE529A1"/>
    <w:rsid w:val="7D013F30"/>
    <w:rsid w:val="7D184365"/>
    <w:rsid w:val="7D207A95"/>
    <w:rsid w:val="7D2F5F4B"/>
    <w:rsid w:val="7D361B5B"/>
    <w:rsid w:val="7D395C3B"/>
    <w:rsid w:val="7D487044"/>
    <w:rsid w:val="7D53487F"/>
    <w:rsid w:val="7D7E3F49"/>
    <w:rsid w:val="7D8B6C86"/>
    <w:rsid w:val="7D992132"/>
    <w:rsid w:val="7DA245E9"/>
    <w:rsid w:val="7DA44162"/>
    <w:rsid w:val="7DB54C08"/>
    <w:rsid w:val="7DD662D0"/>
    <w:rsid w:val="7DDC39A2"/>
    <w:rsid w:val="7DDF5BB8"/>
    <w:rsid w:val="7E145B78"/>
    <w:rsid w:val="7E1E5DFA"/>
    <w:rsid w:val="7E45572A"/>
    <w:rsid w:val="7E525688"/>
    <w:rsid w:val="7E57165F"/>
    <w:rsid w:val="7EA617D8"/>
    <w:rsid w:val="7EA96A04"/>
    <w:rsid w:val="7ECA7D82"/>
    <w:rsid w:val="7EDD2BB7"/>
    <w:rsid w:val="7EF24838"/>
    <w:rsid w:val="7EFD157F"/>
    <w:rsid w:val="7F084B75"/>
    <w:rsid w:val="7F1262E1"/>
    <w:rsid w:val="7F1E4DF1"/>
    <w:rsid w:val="7F405636"/>
    <w:rsid w:val="7F737A53"/>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D0F09E-2CE6-4E2A-85EF-796D713A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86FA08-4A33-4266-86E8-EF03EADE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4841</Words>
  <Characters>27596</Characters>
  <Application>Microsoft Office Word</Application>
  <DocSecurity>0</DocSecurity>
  <Lines>229</Lines>
  <Paragraphs>64</Paragraphs>
  <ScaleCrop>false</ScaleCrop>
  <Company>www.zte.com.cn</Company>
  <LinksUpToDate>false</LinksUpToDate>
  <CharactersWithSpaces>32373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28</cp:revision>
  <cp:lastPrinted>2113-01-01T00:00:00Z</cp:lastPrinted>
  <dcterms:created xsi:type="dcterms:W3CDTF">2019-01-23T12:56:00Z</dcterms:created>
  <dcterms:modified xsi:type="dcterms:W3CDTF">2019-11-07T12:38:00Z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